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D2" w:rsidRPr="008714A7" w:rsidRDefault="006068A8" w:rsidP="008714A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14A7">
        <w:rPr>
          <w:rFonts w:ascii="Arial" w:hAnsi="Arial" w:cs="Arial"/>
          <w:b/>
          <w:sz w:val="24"/>
          <w:szCs w:val="24"/>
          <w:u w:val="single"/>
        </w:rPr>
        <w:t xml:space="preserve">Glossaire du rapport d'activités simplifié et harmonisé des </w:t>
      </w:r>
      <w:r w:rsidR="00EE43D2" w:rsidRPr="008714A7">
        <w:rPr>
          <w:rFonts w:ascii="Arial" w:hAnsi="Arial" w:cs="Arial"/>
          <w:b/>
          <w:sz w:val="24"/>
          <w:szCs w:val="24"/>
          <w:u w:val="single"/>
        </w:rPr>
        <w:t>Relais socia</w:t>
      </w:r>
      <w:r w:rsidRPr="008714A7">
        <w:rPr>
          <w:rFonts w:ascii="Arial" w:hAnsi="Arial" w:cs="Arial"/>
          <w:b/>
          <w:sz w:val="24"/>
          <w:szCs w:val="24"/>
          <w:u w:val="single"/>
        </w:rPr>
        <w:t>ux</w:t>
      </w:r>
    </w:p>
    <w:p w:rsidR="006068A8" w:rsidRPr="00632EA7" w:rsidRDefault="006068A8" w:rsidP="006068A8">
      <w:pPr>
        <w:pStyle w:val="Paragraphedeliste"/>
        <w:numPr>
          <w:ilvl w:val="0"/>
          <w:numId w:val="2"/>
        </w:num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hd w:val="clear" w:color="auto" w:fill="548DD4" w:themeFill="text2" w:themeFillTint="99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 w:rsidRPr="00632EA7">
        <w:rPr>
          <w:rFonts w:ascii="Arial" w:hAnsi="Arial" w:cs="Arial"/>
          <w:color w:val="FFFFFF" w:themeColor="background1"/>
          <w:sz w:val="28"/>
          <w:szCs w:val="28"/>
        </w:rPr>
        <w:t>Identification de l'opérateur</w:t>
      </w:r>
    </w:p>
    <w:p w:rsidR="006068A8" w:rsidRPr="00747BC1" w:rsidRDefault="006068A8" w:rsidP="006068A8">
      <w:pPr>
        <w:spacing w:after="0" w:line="240" w:lineRule="auto"/>
        <w:ind w:firstLine="357"/>
        <w:jc w:val="both"/>
        <w:rPr>
          <w:rFonts w:ascii="Arial" w:eastAsia="Times New Roman" w:hAnsi="Arial" w:cs="Arial"/>
          <w:color w:val="000000"/>
          <w:lang w:eastAsia="fr-BE"/>
        </w:rPr>
      </w:pPr>
      <w:r w:rsidRPr="00747BC1">
        <w:rPr>
          <w:rFonts w:ascii="Arial" w:eastAsia="Times New Roman" w:hAnsi="Arial" w:cs="Arial"/>
          <w:color w:val="000000"/>
          <w:lang w:eastAsia="fr-BE"/>
        </w:rPr>
        <w:t>NNE</w:t>
      </w:r>
    </w:p>
    <w:p w:rsidR="006068A8" w:rsidRPr="00747BC1" w:rsidRDefault="006068A8" w:rsidP="006068A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1068" w:firstLine="348"/>
        <w:jc w:val="both"/>
        <w:rPr>
          <w:rFonts w:ascii="Arial" w:hAnsi="Arial" w:cs="Arial"/>
          <w:i/>
          <w:color w:val="4F81BD" w:themeColor="accent1"/>
        </w:rPr>
      </w:pPr>
      <w:r w:rsidRPr="00632EA7">
        <w:rPr>
          <w:rFonts w:ascii="Arial" w:hAnsi="Arial" w:cs="Arial"/>
          <w:i/>
          <w:color w:val="4F81BD" w:themeColor="accent1"/>
        </w:rPr>
        <w:t>Indiquer le numéro national d’entreprise</w:t>
      </w:r>
    </w:p>
    <w:p w:rsidR="006068A8" w:rsidRPr="00632EA7" w:rsidRDefault="006068A8" w:rsidP="006068A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  <w:r w:rsidRPr="00632EA7">
        <w:rPr>
          <w:rFonts w:ascii="Arial" w:eastAsia="Times New Roman" w:hAnsi="Arial" w:cs="Arial"/>
          <w:color w:val="000000"/>
          <w:lang w:eastAsia="fr-BE"/>
        </w:rPr>
        <w:t>Dénomination du pouvoir organisateur</w:t>
      </w:r>
    </w:p>
    <w:p w:rsidR="006068A8" w:rsidRPr="00632EA7" w:rsidRDefault="006068A8" w:rsidP="006068A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  <w:r w:rsidRPr="00632EA7">
        <w:rPr>
          <w:rFonts w:ascii="Arial" w:eastAsia="Times New Roman" w:hAnsi="Arial" w:cs="Arial"/>
          <w:color w:val="000000"/>
          <w:lang w:eastAsia="fr-BE"/>
        </w:rPr>
        <w:t xml:space="preserve">Secteur (public ou privé) </w:t>
      </w:r>
    </w:p>
    <w:p w:rsidR="006068A8" w:rsidRPr="00632EA7" w:rsidRDefault="006068A8" w:rsidP="006068A8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708"/>
        <w:jc w:val="both"/>
        <w:rPr>
          <w:rFonts w:ascii="Arial" w:hAnsi="Arial" w:cs="Arial"/>
          <w:i/>
          <w:color w:val="4F81BD" w:themeColor="accent1"/>
        </w:rPr>
      </w:pPr>
      <w:r w:rsidRPr="00632EA7">
        <w:rPr>
          <w:rFonts w:ascii="Arial" w:hAnsi="Arial" w:cs="Arial"/>
          <w:i/>
          <w:color w:val="4F81BD" w:themeColor="accent1"/>
        </w:rPr>
        <w:t>La variable ne renvoie qu'au caractère public (communal, régional ou autre) ou privé (y compris les ASBL) du pouvoir organisateur de la structure.</w:t>
      </w:r>
    </w:p>
    <w:p w:rsidR="006068A8" w:rsidRPr="00632EA7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  <w:r w:rsidRPr="00632EA7">
        <w:rPr>
          <w:rFonts w:ascii="Arial" w:eastAsia="Times New Roman" w:hAnsi="Arial" w:cs="Arial"/>
          <w:color w:val="000000"/>
          <w:lang w:eastAsia="fr-BE"/>
        </w:rPr>
        <w:t>Adresse du siège social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Rue/Numéro/Boîte</w:t>
      </w: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Code postal</w:t>
      </w:r>
      <w:r w:rsidRPr="00632EA7">
        <w:rPr>
          <w:rFonts w:ascii="Arial" w:hAnsi="Arial" w:cs="Arial"/>
        </w:rPr>
        <w:tab/>
        <w:t>Commune</w:t>
      </w:r>
      <w:r w:rsidRPr="00632EA7">
        <w:rPr>
          <w:rFonts w:ascii="Arial" w:hAnsi="Arial" w:cs="Arial"/>
        </w:rPr>
        <w:tab/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Adresse du siège d'activités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Rue/Numéro/Boîte</w:t>
      </w: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Code postal</w:t>
      </w:r>
      <w:r w:rsidRPr="00632EA7">
        <w:rPr>
          <w:rFonts w:ascii="Arial" w:hAnsi="Arial" w:cs="Arial"/>
        </w:rPr>
        <w:tab/>
        <w:t>Commune</w:t>
      </w:r>
    </w:p>
    <w:p w:rsidR="006B1DA4" w:rsidRPr="006C5604" w:rsidRDefault="006B1DA4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Mail</w:t>
      </w:r>
    </w:p>
    <w:p w:rsidR="006B1DA4" w:rsidRDefault="006B1DA4" w:rsidP="006068A8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</w:t>
      </w: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Fax</w:t>
      </w:r>
    </w:p>
    <w:p w:rsidR="006068A8" w:rsidRPr="00632EA7" w:rsidRDefault="006B1DA4" w:rsidP="006068A8">
      <w:p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Personne de contact</w:t>
      </w:r>
    </w:p>
    <w:p w:rsidR="006068A8" w:rsidRPr="00632EA7" w:rsidRDefault="006068A8" w:rsidP="006068A8">
      <w:pPr>
        <w:spacing w:after="0"/>
        <w:ind w:left="360"/>
        <w:jc w:val="both"/>
        <w:rPr>
          <w:rFonts w:ascii="Arial" w:hAnsi="Arial" w:cs="Arial"/>
        </w:rPr>
      </w:pPr>
      <w:r w:rsidRPr="00632EA7">
        <w:rPr>
          <w:rFonts w:ascii="Arial" w:hAnsi="Arial" w:cs="Arial"/>
        </w:rPr>
        <w:t>Fédération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32EA7" w:rsidRDefault="003E1929" w:rsidP="006068A8">
      <w:pPr>
        <w:pStyle w:val="Paragraphedeliste"/>
        <w:numPr>
          <w:ilvl w:val="0"/>
          <w:numId w:val="2"/>
        </w:numPr>
        <w:pBdr>
          <w:top w:val="single" w:sz="4" w:space="1" w:color="C0504D" w:themeColor="accent2"/>
          <w:left w:val="single" w:sz="4" w:space="4" w:color="C0504D" w:themeColor="accent2"/>
          <w:bottom w:val="single" w:sz="4" w:space="1" w:color="C0504D" w:themeColor="accent2"/>
          <w:right w:val="single" w:sz="4" w:space="4" w:color="C0504D" w:themeColor="accent2"/>
        </w:pBdr>
        <w:shd w:val="clear" w:color="auto" w:fill="C0504D" w:themeFill="accent2"/>
        <w:rPr>
          <w:rFonts w:ascii="Arial" w:hAnsi="Arial" w:cs="Arial"/>
          <w:color w:val="FFFFFF" w:themeColor="background1"/>
          <w:sz w:val="28"/>
          <w:szCs w:val="28"/>
        </w:rPr>
      </w:pPr>
      <w:r>
        <w:rPr>
          <w:rFonts w:ascii="Arial" w:hAnsi="Arial" w:cs="Arial"/>
          <w:color w:val="FFFFFF" w:themeColor="background1"/>
          <w:sz w:val="28"/>
          <w:szCs w:val="28"/>
        </w:rPr>
        <w:t>Activités réalisées en 2017</w:t>
      </w:r>
    </w:p>
    <w:p w:rsidR="006068A8" w:rsidRPr="00514A79" w:rsidRDefault="006068A8" w:rsidP="006068A8">
      <w:pPr>
        <w:spacing w:after="0" w:line="240" w:lineRule="auto"/>
        <w:jc w:val="both"/>
        <w:rPr>
          <w:rFonts w:ascii="Arial" w:hAnsi="Arial" w:cs="Arial"/>
          <w:b/>
        </w:rPr>
      </w:pPr>
      <w:r w:rsidRPr="00514A79">
        <w:rPr>
          <w:rFonts w:ascii="Arial" w:eastAsia="Times New Roman" w:hAnsi="Arial" w:cs="Arial"/>
          <w:b/>
          <w:bCs/>
          <w:color w:val="000000"/>
          <w:lang w:eastAsia="fr-BE"/>
        </w:rPr>
        <w:t>Personnel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A62F69" w:rsidRDefault="006068A8" w:rsidP="006068A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62F69">
        <w:rPr>
          <w:rFonts w:ascii="Arial" w:hAnsi="Arial" w:cs="Arial"/>
        </w:rPr>
        <w:t xml:space="preserve">Nombre d'ETP </w:t>
      </w:r>
      <w:r w:rsidR="00B418A3">
        <w:rPr>
          <w:rFonts w:ascii="Arial" w:hAnsi="Arial" w:cs="Arial"/>
        </w:rPr>
        <w:t xml:space="preserve">du Relais social </w:t>
      </w:r>
      <w:r w:rsidRPr="00A62F69">
        <w:rPr>
          <w:rFonts w:ascii="Arial" w:hAnsi="Arial" w:cs="Arial"/>
        </w:rPr>
        <w:t xml:space="preserve">affectés aux missions liées à l'agrément : </w:t>
      </w:r>
    </w:p>
    <w:p w:rsidR="009B254D" w:rsidRDefault="009B254D" w:rsidP="009B254D">
      <w:pPr>
        <w:jc w:val="both"/>
        <w:rPr>
          <w:rFonts w:ascii="Arial" w:hAnsi="Arial" w:cs="Arial"/>
          <w:i/>
          <w:color w:val="C0504D" w:themeColor="accent2"/>
        </w:rPr>
      </w:pPr>
    </w:p>
    <w:p w:rsidR="009B254D" w:rsidRPr="009B254D" w:rsidRDefault="006068A8" w:rsidP="009B254D">
      <w:pPr>
        <w:ind w:left="708"/>
        <w:jc w:val="both"/>
        <w:rPr>
          <w:rFonts w:ascii="Arial" w:hAnsi="Arial" w:cs="Arial"/>
          <w:i/>
          <w:color w:val="C0504D" w:themeColor="accent2"/>
        </w:rPr>
      </w:pPr>
      <w:r w:rsidRPr="009B254D">
        <w:rPr>
          <w:rFonts w:ascii="Arial" w:hAnsi="Arial" w:cs="Arial"/>
          <w:i/>
          <w:color w:val="C0504D" w:themeColor="accent2"/>
        </w:rPr>
        <w:t xml:space="preserve">Indiquer le nombre moyen sur l’année d’équivalent temps plein </w:t>
      </w:r>
      <w:r w:rsidR="00D8751E" w:rsidRPr="009B254D">
        <w:rPr>
          <w:rFonts w:ascii="Arial" w:hAnsi="Arial" w:cs="Arial"/>
          <w:i/>
          <w:color w:val="C0504D" w:themeColor="accent2"/>
        </w:rPr>
        <w:t xml:space="preserve">(subventionné ou non) </w:t>
      </w:r>
      <w:r w:rsidRPr="009B254D">
        <w:rPr>
          <w:rFonts w:ascii="Arial" w:hAnsi="Arial" w:cs="Arial"/>
          <w:i/>
          <w:color w:val="C0504D" w:themeColor="accent2"/>
        </w:rPr>
        <w:t>qui reprend le personnel d’encadrement, le personnel administratif, les assistants sociaux, les psychologues ou le personnel autre (exemple juriste)</w:t>
      </w:r>
      <w:r w:rsidR="00A21F73" w:rsidRPr="009B254D">
        <w:rPr>
          <w:rFonts w:ascii="Arial" w:hAnsi="Arial" w:cs="Arial"/>
          <w:i/>
          <w:color w:val="C0504D" w:themeColor="accent2"/>
        </w:rPr>
        <w:t>.</w:t>
      </w:r>
      <w:r w:rsidR="009B254D" w:rsidRPr="009B254D">
        <w:rPr>
          <w:rFonts w:ascii="Arial" w:hAnsi="Arial" w:cs="Arial"/>
          <w:i/>
          <w:color w:val="C0504D" w:themeColor="accent2"/>
        </w:rPr>
        <w:t xml:space="preserve"> </w:t>
      </w:r>
    </w:p>
    <w:p w:rsidR="006068A8" w:rsidRPr="009B254D" w:rsidRDefault="009B254D" w:rsidP="009B254D">
      <w:pPr>
        <w:ind w:left="708"/>
        <w:jc w:val="both"/>
        <w:rPr>
          <w:rFonts w:ascii="Arial" w:hAnsi="Arial" w:cs="Arial"/>
          <w:i/>
          <w:color w:val="C0504D" w:themeColor="accent2"/>
        </w:rPr>
      </w:pPr>
      <w:r w:rsidRPr="009B254D">
        <w:rPr>
          <w:rFonts w:ascii="Arial" w:hAnsi="Arial" w:cs="Arial"/>
          <w:i/>
          <w:color w:val="C0504D" w:themeColor="accent2"/>
        </w:rPr>
        <w:t>Ce personnel doit être lié à l’institution par un contrat de travail, en ce compris les articles 60. Ne sont pas visés les bénévoles et les vacataires</w:t>
      </w:r>
      <w:r w:rsidR="003841AD">
        <w:rPr>
          <w:rFonts w:ascii="Arial" w:hAnsi="Arial" w:cs="Arial"/>
          <w:i/>
          <w:color w:val="C0504D" w:themeColor="accent2"/>
        </w:rPr>
        <w:t>.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B418A3" w:rsidRPr="00A62F69" w:rsidRDefault="00B418A3" w:rsidP="00B418A3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62F69">
        <w:rPr>
          <w:rFonts w:ascii="Arial" w:hAnsi="Arial" w:cs="Arial"/>
        </w:rPr>
        <w:t xml:space="preserve">Nombre d'ETP </w:t>
      </w:r>
      <w:r w:rsidR="00DF6AE6">
        <w:rPr>
          <w:rFonts w:ascii="Arial" w:hAnsi="Arial" w:cs="Arial"/>
        </w:rPr>
        <w:t>que les Relais sociaux contribuent à engager chez les partenaires grâce à leurs subventions des projets</w:t>
      </w:r>
      <w:r w:rsidRPr="00A62F69">
        <w:rPr>
          <w:rFonts w:ascii="Arial" w:hAnsi="Arial" w:cs="Arial"/>
        </w:rPr>
        <w:t xml:space="preserve"> : </w:t>
      </w:r>
    </w:p>
    <w:p w:rsidR="00B418A3" w:rsidRDefault="00B418A3" w:rsidP="00B418A3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</w:p>
    <w:p w:rsidR="00B418A3" w:rsidRDefault="00B418A3" w:rsidP="00B418A3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  <w:r>
        <w:rPr>
          <w:rFonts w:ascii="Arial" w:hAnsi="Arial" w:cs="Arial"/>
          <w:i/>
          <w:color w:val="C0504D" w:themeColor="accent2"/>
        </w:rPr>
        <w:lastRenderedPageBreak/>
        <w:t>Indiquer le</w:t>
      </w:r>
      <w:r w:rsidRPr="00B23D3F">
        <w:rPr>
          <w:rFonts w:ascii="Arial" w:hAnsi="Arial" w:cs="Arial"/>
          <w:i/>
          <w:color w:val="C0504D" w:themeColor="accent2"/>
        </w:rPr>
        <w:t xml:space="preserve"> </w:t>
      </w:r>
      <w:r>
        <w:rPr>
          <w:rFonts w:ascii="Arial" w:hAnsi="Arial" w:cs="Arial"/>
          <w:i/>
          <w:color w:val="C0504D" w:themeColor="accent2"/>
        </w:rPr>
        <w:t>nombre moyen sur l’année d’équivalent temps plein subventionné</w:t>
      </w:r>
      <w:r w:rsidR="003841AD">
        <w:rPr>
          <w:rFonts w:ascii="Arial" w:hAnsi="Arial" w:cs="Arial"/>
          <w:i/>
          <w:color w:val="C0504D" w:themeColor="accent2"/>
        </w:rPr>
        <w:t xml:space="preserve"> </w:t>
      </w:r>
      <w:r>
        <w:rPr>
          <w:rFonts w:ascii="Arial" w:hAnsi="Arial" w:cs="Arial"/>
          <w:i/>
          <w:color w:val="C0504D" w:themeColor="accent2"/>
        </w:rPr>
        <w:t xml:space="preserve">qui reprend le </w:t>
      </w:r>
      <w:r w:rsidRPr="00B23D3F">
        <w:rPr>
          <w:rFonts w:ascii="Arial" w:hAnsi="Arial" w:cs="Arial"/>
          <w:i/>
          <w:color w:val="C0504D" w:themeColor="accent2"/>
        </w:rPr>
        <w:t xml:space="preserve">personnel d’encadrement, </w:t>
      </w:r>
      <w:r>
        <w:rPr>
          <w:rFonts w:ascii="Arial" w:hAnsi="Arial" w:cs="Arial"/>
          <w:i/>
          <w:color w:val="C0504D" w:themeColor="accent2"/>
        </w:rPr>
        <w:t xml:space="preserve">le </w:t>
      </w:r>
      <w:r w:rsidRPr="00B23D3F">
        <w:rPr>
          <w:rFonts w:ascii="Arial" w:hAnsi="Arial" w:cs="Arial"/>
          <w:i/>
          <w:color w:val="C0504D" w:themeColor="accent2"/>
        </w:rPr>
        <w:t xml:space="preserve">personnel administratif, </w:t>
      </w:r>
      <w:r>
        <w:rPr>
          <w:rFonts w:ascii="Arial" w:hAnsi="Arial" w:cs="Arial"/>
          <w:i/>
          <w:color w:val="C0504D" w:themeColor="accent2"/>
        </w:rPr>
        <w:t xml:space="preserve">les </w:t>
      </w:r>
      <w:r w:rsidRPr="00B23D3F">
        <w:rPr>
          <w:rFonts w:ascii="Arial" w:hAnsi="Arial" w:cs="Arial"/>
          <w:i/>
          <w:color w:val="C0504D" w:themeColor="accent2"/>
        </w:rPr>
        <w:t>assistant</w:t>
      </w:r>
      <w:r>
        <w:rPr>
          <w:rFonts w:ascii="Arial" w:hAnsi="Arial" w:cs="Arial"/>
          <w:i/>
          <w:color w:val="C0504D" w:themeColor="accent2"/>
        </w:rPr>
        <w:t>s</w:t>
      </w:r>
      <w:r w:rsidRPr="00B23D3F">
        <w:rPr>
          <w:rFonts w:ascii="Arial" w:hAnsi="Arial" w:cs="Arial"/>
          <w:i/>
          <w:color w:val="C0504D" w:themeColor="accent2"/>
        </w:rPr>
        <w:t xml:space="preserve"> socia</w:t>
      </w:r>
      <w:r>
        <w:rPr>
          <w:rFonts w:ascii="Arial" w:hAnsi="Arial" w:cs="Arial"/>
          <w:i/>
          <w:color w:val="C0504D" w:themeColor="accent2"/>
        </w:rPr>
        <w:t>ux,</w:t>
      </w:r>
      <w:r w:rsidRPr="00B23D3F">
        <w:rPr>
          <w:rFonts w:ascii="Arial" w:hAnsi="Arial" w:cs="Arial"/>
          <w:i/>
          <w:color w:val="C0504D" w:themeColor="accent2"/>
        </w:rPr>
        <w:t xml:space="preserve"> </w:t>
      </w:r>
      <w:r>
        <w:rPr>
          <w:rFonts w:ascii="Arial" w:hAnsi="Arial" w:cs="Arial"/>
          <w:i/>
          <w:color w:val="C0504D" w:themeColor="accent2"/>
        </w:rPr>
        <w:t>les psychologues</w:t>
      </w:r>
      <w:r w:rsidRPr="00B23D3F">
        <w:rPr>
          <w:rFonts w:ascii="Arial" w:hAnsi="Arial" w:cs="Arial"/>
          <w:i/>
          <w:color w:val="C0504D" w:themeColor="accent2"/>
        </w:rPr>
        <w:t xml:space="preserve"> ou</w:t>
      </w:r>
      <w:r>
        <w:rPr>
          <w:rFonts w:ascii="Arial" w:hAnsi="Arial" w:cs="Arial"/>
          <w:i/>
          <w:color w:val="C0504D" w:themeColor="accent2"/>
        </w:rPr>
        <w:t xml:space="preserve"> le personnel </w:t>
      </w:r>
      <w:r w:rsidRPr="00B23D3F">
        <w:rPr>
          <w:rFonts w:ascii="Arial" w:hAnsi="Arial" w:cs="Arial"/>
          <w:i/>
          <w:color w:val="C0504D" w:themeColor="accent2"/>
        </w:rPr>
        <w:t>autre (exemple juriste)</w:t>
      </w:r>
      <w:r>
        <w:rPr>
          <w:rFonts w:ascii="Arial" w:hAnsi="Arial" w:cs="Arial"/>
          <w:i/>
          <w:color w:val="C0504D" w:themeColor="accent2"/>
        </w:rPr>
        <w:t>.</w:t>
      </w:r>
    </w:p>
    <w:p w:rsidR="00B418A3" w:rsidRPr="006C5604" w:rsidRDefault="00B418A3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DF6AE6" w:rsidP="006068A8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Moyens en personnel (m</w:t>
      </w:r>
      <w:r w:rsidR="006068A8" w:rsidRPr="00A62F69">
        <w:rPr>
          <w:rFonts w:ascii="Arial" w:hAnsi="Arial" w:cs="Arial"/>
        </w:rPr>
        <w:t>ontant des frais globaux de personnel affecté à l’ensemble des missions liées à l’agrément, en ce compris le personnel hors cadre) :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97698" w:rsidRDefault="006068A8" w:rsidP="006068A8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  <w:r w:rsidRPr="00057928">
        <w:rPr>
          <w:rFonts w:ascii="Arial" w:hAnsi="Arial" w:cs="Arial"/>
          <w:i/>
          <w:color w:val="C0504D" w:themeColor="accent2"/>
        </w:rPr>
        <w:t>Indiquer la masse salariale affectée aux missions de</w:t>
      </w:r>
      <w:r w:rsidR="00DF6AE6">
        <w:rPr>
          <w:rFonts w:ascii="Arial" w:hAnsi="Arial" w:cs="Arial"/>
          <w:i/>
          <w:color w:val="C0504D" w:themeColor="accent2"/>
        </w:rPr>
        <w:t>s</w:t>
      </w:r>
      <w:r w:rsidRPr="00057928">
        <w:rPr>
          <w:rFonts w:ascii="Arial" w:hAnsi="Arial" w:cs="Arial"/>
          <w:i/>
          <w:color w:val="C0504D" w:themeColor="accent2"/>
        </w:rPr>
        <w:t xml:space="preserve"> </w:t>
      </w:r>
      <w:r w:rsidR="00DF6AE6">
        <w:rPr>
          <w:rFonts w:ascii="Arial" w:hAnsi="Arial" w:cs="Arial"/>
          <w:i/>
          <w:color w:val="C0504D" w:themeColor="accent2"/>
        </w:rPr>
        <w:t>relais sociaux</w:t>
      </w:r>
      <w:r w:rsidR="009B254D">
        <w:rPr>
          <w:rFonts w:ascii="Arial" w:hAnsi="Arial" w:cs="Arial"/>
          <w:i/>
          <w:color w:val="C0504D" w:themeColor="accent2"/>
        </w:rPr>
        <w:t>,</w:t>
      </w:r>
      <w:r w:rsidR="009B254D" w:rsidRPr="009B254D">
        <w:rPr>
          <w:rFonts w:ascii="Arial" w:hAnsi="Arial" w:cs="Arial"/>
          <w:i/>
          <w:color w:val="C0504D" w:themeColor="accent2"/>
          <w:u w:val="single"/>
        </w:rPr>
        <w:t xml:space="preserve"> </w:t>
      </w:r>
      <w:r w:rsidR="009B254D" w:rsidRPr="00CA7FD8">
        <w:rPr>
          <w:rFonts w:ascii="Arial" w:hAnsi="Arial" w:cs="Arial"/>
          <w:i/>
          <w:color w:val="C0504D" w:themeColor="accent2"/>
          <w:u w:val="single"/>
        </w:rPr>
        <w:t>subventionnée ou non</w:t>
      </w:r>
      <w:r w:rsidR="009B254D" w:rsidRPr="00A86018">
        <w:rPr>
          <w:rFonts w:ascii="Arial" w:hAnsi="Arial" w:cs="Arial"/>
          <w:i/>
          <w:color w:val="C0504D" w:themeColor="accent2"/>
        </w:rPr>
        <w:t xml:space="preserve"> </w:t>
      </w:r>
      <w:r w:rsidR="009B254D">
        <w:rPr>
          <w:rFonts w:ascii="Arial" w:hAnsi="Arial" w:cs="Arial"/>
          <w:i/>
          <w:color w:val="C0504D" w:themeColor="accent2"/>
        </w:rPr>
        <w:t>d</w:t>
      </w:r>
      <w:r w:rsidR="009B254D" w:rsidRPr="00480BC6">
        <w:rPr>
          <w:rFonts w:ascii="Arial" w:hAnsi="Arial" w:cs="Arial"/>
          <w:i/>
          <w:color w:val="C0504D" w:themeColor="accent2"/>
        </w:rPr>
        <w:t>ans le cadre de l'agrément mais néanmoins affecté</w:t>
      </w:r>
      <w:r w:rsidR="003841AD">
        <w:rPr>
          <w:rFonts w:ascii="Arial" w:hAnsi="Arial" w:cs="Arial"/>
          <w:i/>
          <w:color w:val="C0504D" w:themeColor="accent2"/>
        </w:rPr>
        <w:t>e</w:t>
      </w:r>
      <w:r w:rsidR="009B254D" w:rsidRPr="00480BC6">
        <w:rPr>
          <w:rFonts w:ascii="Arial" w:hAnsi="Arial" w:cs="Arial"/>
          <w:i/>
          <w:color w:val="C0504D" w:themeColor="accent2"/>
        </w:rPr>
        <w:t xml:space="preserve"> aux missions couvertes par l'agrément.</w:t>
      </w:r>
      <w:r w:rsidRPr="00057928">
        <w:rPr>
          <w:rFonts w:ascii="Arial" w:hAnsi="Arial" w:cs="Arial"/>
          <w:i/>
          <w:color w:val="C0504D" w:themeColor="accent2"/>
        </w:rPr>
        <w:t xml:space="preserve"> Montant en euros.</w:t>
      </w:r>
    </w:p>
    <w:p w:rsidR="00395F98" w:rsidRDefault="00395F98" w:rsidP="006068A8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</w:p>
    <w:p w:rsidR="00395F98" w:rsidRDefault="00395F98" w:rsidP="006068A8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  <w:r w:rsidRPr="00395F98">
        <w:rPr>
          <w:rFonts w:ascii="Arial" w:hAnsi="Arial" w:cs="Arial"/>
          <w:i/>
          <w:color w:val="C0504D" w:themeColor="accent2"/>
        </w:rPr>
        <w:t>Il faut uniquement indiquer le montant de l’ensemble des dépenses de personnel mais pas les recettes.</w:t>
      </w:r>
    </w:p>
    <w:p w:rsidR="00E97698" w:rsidRDefault="00E97698" w:rsidP="006068A8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</w:p>
    <w:p w:rsidR="006068A8" w:rsidRDefault="006068A8" w:rsidP="006068A8">
      <w:pPr>
        <w:spacing w:after="0"/>
        <w:ind w:left="705"/>
        <w:jc w:val="both"/>
        <w:rPr>
          <w:rFonts w:ascii="Arial" w:hAnsi="Arial" w:cs="Arial"/>
          <w:i/>
          <w:color w:val="C0504D" w:themeColor="accent2"/>
        </w:rPr>
      </w:pPr>
      <w:r w:rsidRPr="00057928">
        <w:rPr>
          <w:rFonts w:ascii="Arial" w:hAnsi="Arial" w:cs="Arial"/>
          <w:i/>
          <w:color w:val="C0504D" w:themeColor="accent2"/>
        </w:rPr>
        <w:t xml:space="preserve"> </w:t>
      </w:r>
      <w:r w:rsidR="00E97698" w:rsidRPr="00E97698">
        <w:rPr>
          <w:rFonts w:ascii="Arial" w:hAnsi="Arial" w:cs="Arial"/>
          <w:i/>
          <w:color w:val="C0504D" w:themeColor="accent2"/>
        </w:rPr>
        <w:t>Personnel hors cadre: le personnel autre que le personnel de base visé dans le CWASS.</w:t>
      </w:r>
    </w:p>
    <w:p w:rsidR="00A21F73" w:rsidRPr="006C5604" w:rsidRDefault="00A21F73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6068A8" w:rsidP="006068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fr-BE"/>
        </w:rPr>
      </w:pPr>
      <w:r>
        <w:rPr>
          <w:rFonts w:ascii="Arial" w:eastAsia="Times New Roman" w:hAnsi="Arial" w:cs="Arial"/>
          <w:b/>
          <w:bCs/>
          <w:color w:val="000000"/>
          <w:lang w:eastAsia="fr-BE"/>
        </w:rPr>
        <w:t>Activités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Dispositif urgence sociale (DUS)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EE43D2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d'interventions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Hébergement d'urgence (HU)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6C5604">
      <w:pPr>
        <w:pStyle w:val="Paragraphedeliste"/>
        <w:spacing w:after="0"/>
        <w:ind w:firstLine="696"/>
        <w:rPr>
          <w:rFonts w:ascii="Arial" w:hAnsi="Arial" w:cs="Arial"/>
        </w:rPr>
      </w:pPr>
      <w:r w:rsidRPr="006068A8">
        <w:rPr>
          <w:rFonts w:ascii="Arial" w:hAnsi="Arial" w:cs="Arial"/>
        </w:rPr>
        <w:t>Nombre de nuitées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Default="00EE43D2" w:rsidP="006C5604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</w:rPr>
      </w:pPr>
      <w:r w:rsidRPr="006068A8">
        <w:rPr>
          <w:rFonts w:ascii="Arial" w:hAnsi="Arial" w:cs="Arial"/>
        </w:rPr>
        <w:t>Travail de rue (TR)</w:t>
      </w:r>
    </w:p>
    <w:p w:rsidR="006C5604" w:rsidRPr="006C5604" w:rsidRDefault="006C5604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EE43D2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d'interventions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Accueil de jour (AJ)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EE43D2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de contacts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Relais santé (</w:t>
      </w:r>
      <w:proofErr w:type="spellStart"/>
      <w:r w:rsidRPr="006068A8">
        <w:rPr>
          <w:rFonts w:ascii="Arial" w:eastAsia="Times New Roman" w:hAnsi="Arial" w:cs="Arial"/>
          <w:bCs/>
          <w:color w:val="000000"/>
          <w:lang w:eastAsia="fr-BE"/>
        </w:rPr>
        <w:t>Rsanté</w:t>
      </w:r>
      <w:proofErr w:type="spellEnd"/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6068A8" w:rsidRDefault="006068A8" w:rsidP="00EE43D2">
      <w:pPr>
        <w:pStyle w:val="Paragraphedeliste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</w:p>
    <w:p w:rsidR="00EE43D2" w:rsidRPr="006068A8" w:rsidRDefault="00EE43D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Liste des partenaires chez lesquels des permanences sont tenues</w:t>
      </w:r>
    </w:p>
    <w:p w:rsidR="00EE43D2" w:rsidRPr="006068A8" w:rsidRDefault="00EE43D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Nombre de permanences tenues au sein du Relais santé</w:t>
      </w:r>
    </w:p>
    <w:p w:rsidR="00EE43D2" w:rsidRPr="006068A8" w:rsidRDefault="00EE43D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Nombre de dossiers actifs </w:t>
      </w:r>
    </w:p>
    <w:p w:rsidR="00EE43D2" w:rsidRDefault="00EE43D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Nombre de dossiers nouveaux ouverts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6068A8" w:rsidRDefault="00740832" w:rsidP="0074083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Aide alimentaire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 (</w:t>
      </w:r>
      <w:r>
        <w:rPr>
          <w:rFonts w:ascii="Arial" w:eastAsia="Times New Roman" w:hAnsi="Arial" w:cs="Arial"/>
          <w:bCs/>
          <w:color w:val="000000"/>
          <w:lang w:eastAsia="fr-BE"/>
        </w:rPr>
        <w:t>AA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6C5604" w:rsidRPr="006C5604" w:rsidRDefault="006C5604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Default="0074083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Items à préciser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6068A8" w:rsidRDefault="00740832" w:rsidP="0074083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proofErr w:type="spellStart"/>
      <w:r>
        <w:rPr>
          <w:rFonts w:ascii="Arial" w:eastAsia="Times New Roman" w:hAnsi="Arial" w:cs="Arial"/>
          <w:bCs/>
          <w:color w:val="000000"/>
          <w:lang w:eastAsia="fr-BE"/>
        </w:rPr>
        <w:t>Housing</w:t>
      </w:r>
      <w:proofErr w:type="spellEnd"/>
      <w:r>
        <w:rPr>
          <w:rFonts w:ascii="Arial" w:eastAsia="Times New Roman" w:hAnsi="Arial" w:cs="Arial"/>
          <w:bCs/>
          <w:color w:val="000000"/>
          <w:lang w:eastAsia="fr-BE"/>
        </w:rPr>
        <w:t xml:space="preserve"> First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 (</w:t>
      </w:r>
      <w:r>
        <w:rPr>
          <w:rFonts w:ascii="Arial" w:eastAsia="Times New Roman" w:hAnsi="Arial" w:cs="Arial"/>
          <w:bCs/>
          <w:color w:val="000000"/>
          <w:lang w:eastAsia="fr-BE"/>
        </w:rPr>
        <w:t>HF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6C5604" w:rsidRPr="006C5604" w:rsidRDefault="006C5604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Default="0074083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Items à préciser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6068A8" w:rsidRDefault="00740832" w:rsidP="0074083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Capteur logement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 (</w:t>
      </w:r>
      <w:r>
        <w:rPr>
          <w:rFonts w:ascii="Arial" w:eastAsia="Times New Roman" w:hAnsi="Arial" w:cs="Arial"/>
          <w:bCs/>
          <w:color w:val="000000"/>
          <w:lang w:eastAsia="fr-BE"/>
        </w:rPr>
        <w:t>CL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6C5604" w:rsidRPr="006C5604" w:rsidRDefault="006C5604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Default="00740832" w:rsidP="006C5604">
      <w:pPr>
        <w:pStyle w:val="Paragraphedeliste"/>
        <w:spacing w:after="0"/>
        <w:ind w:firstLine="696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Items à préciser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B23D3F" w:rsidRDefault="006068A8" w:rsidP="006068A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jc w:val="both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>Bénéficiaires</w:t>
      </w:r>
    </w:p>
    <w:p w:rsidR="006068A8" w:rsidRPr="006C5604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EE43D2" w:rsidRPr="006068A8" w:rsidRDefault="00EE43D2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Dispositif urgence sociale (DUS)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CD4CF3" w:rsidRPr="006068A8" w:rsidRDefault="00CD4CF3" w:rsidP="006068A8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6068A8" w:rsidP="006068A8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 w:rsidR="00A21F73">
        <w:rPr>
          <w:rFonts w:ascii="Arial" w:hAnsi="Arial" w:cs="Arial"/>
          <w:i/>
          <w:color w:val="00B050"/>
        </w:rPr>
        <w:t>es différentes : hommes et femmes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CD4CF3" w:rsidRPr="006068A8" w:rsidRDefault="00CD4CF3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Hébergement d'urgence (HU)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068A8" w:rsidRDefault="006068A8" w:rsidP="006068A8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6068A8" w:rsidP="006068A8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 w:rsidR="00A21F73">
        <w:rPr>
          <w:rFonts w:ascii="Arial" w:hAnsi="Arial" w:cs="Arial"/>
          <w:i/>
          <w:color w:val="00B050"/>
        </w:rPr>
        <w:t>es différentes : hommes et femmes</w:t>
      </w:r>
    </w:p>
    <w:p w:rsidR="00CD4CF3" w:rsidRPr="006068A8" w:rsidRDefault="00CD4CF3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CD4CF3" w:rsidRPr="006068A8" w:rsidRDefault="00CD4CF3" w:rsidP="00A21F73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Travail de rue (TR)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068A8" w:rsidRDefault="006068A8" w:rsidP="006068A8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6068A8" w:rsidP="006068A8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 w:rsidR="00A21F73">
        <w:rPr>
          <w:rFonts w:ascii="Arial" w:hAnsi="Arial" w:cs="Arial"/>
          <w:i/>
          <w:color w:val="00B050"/>
        </w:rPr>
        <w:t>es différentes : hommes et femmes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CD4CF3" w:rsidRPr="006068A8" w:rsidRDefault="00CD4CF3" w:rsidP="00A21F73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Accueil de jour (AJ)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068A8" w:rsidRDefault="006068A8" w:rsidP="006068A8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6068A8" w:rsidP="006068A8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 w:rsidR="00A21F73">
        <w:rPr>
          <w:rFonts w:ascii="Arial" w:hAnsi="Arial" w:cs="Arial"/>
          <w:i/>
          <w:color w:val="00B050"/>
        </w:rPr>
        <w:t>es différentes : hommes et femmes</w:t>
      </w:r>
    </w:p>
    <w:p w:rsidR="00A21F73" w:rsidRPr="006C5604" w:rsidRDefault="00A21F73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CD4CF3" w:rsidRPr="006068A8" w:rsidRDefault="00CD4CF3" w:rsidP="00A21F73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 w:rsidRPr="006068A8">
        <w:rPr>
          <w:rFonts w:ascii="Arial" w:eastAsia="Times New Roman" w:hAnsi="Arial" w:cs="Arial"/>
          <w:bCs/>
          <w:color w:val="000000"/>
          <w:lang w:eastAsia="fr-BE"/>
        </w:rPr>
        <w:t>Relais santé (</w:t>
      </w:r>
      <w:proofErr w:type="spellStart"/>
      <w:r w:rsidRPr="006068A8">
        <w:rPr>
          <w:rFonts w:ascii="Arial" w:eastAsia="Times New Roman" w:hAnsi="Arial" w:cs="Arial"/>
          <w:bCs/>
          <w:color w:val="000000"/>
          <w:lang w:eastAsia="fr-BE"/>
        </w:rPr>
        <w:t>Rsanté</w:t>
      </w:r>
      <w:proofErr w:type="spellEnd"/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6068A8" w:rsidRDefault="006068A8" w:rsidP="006068A8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6068A8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Default="006068A8" w:rsidP="006068A8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 w:rsidR="00A21F73">
        <w:rPr>
          <w:rFonts w:ascii="Arial" w:hAnsi="Arial" w:cs="Arial"/>
          <w:i/>
          <w:color w:val="00B050"/>
        </w:rPr>
        <w:t>es différentes : hommes et femmes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6068A8" w:rsidRDefault="00740832" w:rsidP="0074083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Aide alimentaire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 (</w:t>
      </w:r>
      <w:r>
        <w:rPr>
          <w:rFonts w:ascii="Arial" w:eastAsia="Times New Roman" w:hAnsi="Arial" w:cs="Arial"/>
          <w:bCs/>
          <w:color w:val="000000"/>
          <w:lang w:eastAsia="fr-BE"/>
        </w:rPr>
        <w:t>AA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740832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740832" w:rsidRDefault="00740832" w:rsidP="00740832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740832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740832" w:rsidRPr="00740832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Default="00740832" w:rsidP="00740832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>
        <w:rPr>
          <w:rFonts w:ascii="Arial" w:hAnsi="Arial" w:cs="Arial"/>
          <w:i/>
          <w:color w:val="00B050"/>
        </w:rPr>
        <w:t>es différentes : hommes et femmes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6068A8" w:rsidRDefault="00740832" w:rsidP="0074083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proofErr w:type="spellStart"/>
      <w:r>
        <w:rPr>
          <w:rFonts w:ascii="Arial" w:eastAsia="Times New Roman" w:hAnsi="Arial" w:cs="Arial"/>
          <w:bCs/>
          <w:color w:val="000000"/>
          <w:lang w:eastAsia="fr-BE"/>
        </w:rPr>
        <w:t>Housing</w:t>
      </w:r>
      <w:proofErr w:type="spellEnd"/>
      <w:r>
        <w:rPr>
          <w:rFonts w:ascii="Arial" w:eastAsia="Times New Roman" w:hAnsi="Arial" w:cs="Arial"/>
          <w:bCs/>
          <w:color w:val="000000"/>
          <w:lang w:eastAsia="fr-BE"/>
        </w:rPr>
        <w:t xml:space="preserve"> First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 (</w:t>
      </w:r>
      <w:r>
        <w:rPr>
          <w:rFonts w:ascii="Arial" w:eastAsia="Times New Roman" w:hAnsi="Arial" w:cs="Arial"/>
          <w:bCs/>
          <w:color w:val="000000"/>
          <w:lang w:eastAsia="fr-BE"/>
        </w:rPr>
        <w:t>HF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740832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740832" w:rsidRDefault="00740832" w:rsidP="00740832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740832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740832" w:rsidRPr="00740832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Default="00740832" w:rsidP="00740832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>
        <w:rPr>
          <w:rFonts w:ascii="Arial" w:hAnsi="Arial" w:cs="Arial"/>
          <w:i/>
          <w:color w:val="00B050"/>
        </w:rPr>
        <w:t>es différentes : hommes et femmes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6068A8" w:rsidRDefault="00740832" w:rsidP="0074083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color w:val="000000"/>
          <w:lang w:eastAsia="fr-BE"/>
        </w:rPr>
      </w:pPr>
      <w:r>
        <w:rPr>
          <w:rFonts w:ascii="Arial" w:eastAsia="Times New Roman" w:hAnsi="Arial" w:cs="Arial"/>
          <w:bCs/>
          <w:color w:val="000000"/>
          <w:lang w:eastAsia="fr-BE"/>
        </w:rPr>
        <w:t>Capteur logement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 xml:space="preserve"> (</w:t>
      </w:r>
      <w:r>
        <w:rPr>
          <w:rFonts w:ascii="Arial" w:eastAsia="Times New Roman" w:hAnsi="Arial" w:cs="Arial"/>
          <w:bCs/>
          <w:color w:val="000000"/>
          <w:lang w:eastAsia="fr-BE"/>
        </w:rPr>
        <w:t>CL</w:t>
      </w:r>
      <w:r w:rsidRPr="006068A8">
        <w:rPr>
          <w:rFonts w:ascii="Arial" w:eastAsia="Times New Roman" w:hAnsi="Arial" w:cs="Arial"/>
          <w:bCs/>
          <w:color w:val="000000"/>
          <w:lang w:eastAsia="fr-BE"/>
        </w:rPr>
        <w:t>)</w:t>
      </w:r>
    </w:p>
    <w:p w:rsidR="00740832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Pr="00740832" w:rsidRDefault="00740832" w:rsidP="00740832">
      <w:pPr>
        <w:spacing w:after="0" w:line="240" w:lineRule="auto"/>
        <w:ind w:left="708" w:firstLine="708"/>
        <w:rPr>
          <w:rFonts w:ascii="Arial" w:eastAsia="Times New Roman" w:hAnsi="Arial" w:cs="Arial"/>
          <w:color w:val="000000"/>
          <w:lang w:eastAsia="fr-BE"/>
        </w:rPr>
      </w:pPr>
      <w:r w:rsidRPr="00740832">
        <w:rPr>
          <w:rFonts w:ascii="Arial" w:eastAsia="Times New Roman" w:hAnsi="Arial" w:cs="Arial"/>
          <w:color w:val="000000"/>
          <w:lang w:eastAsia="fr-BE"/>
        </w:rPr>
        <w:t>Nombre d'usagers</w:t>
      </w:r>
    </w:p>
    <w:p w:rsidR="00740832" w:rsidRPr="00740832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740832" w:rsidRDefault="00740832" w:rsidP="00740832">
      <w:pPr>
        <w:spacing w:after="0"/>
        <w:ind w:firstLine="708"/>
        <w:jc w:val="both"/>
        <w:rPr>
          <w:rFonts w:ascii="Arial" w:hAnsi="Arial" w:cs="Arial"/>
          <w:i/>
          <w:color w:val="00B050"/>
        </w:rPr>
      </w:pPr>
      <w:r w:rsidRPr="00A65FD5">
        <w:rPr>
          <w:rFonts w:ascii="Arial" w:hAnsi="Arial" w:cs="Arial"/>
          <w:i/>
          <w:color w:val="00B050"/>
        </w:rPr>
        <w:t>Indiquer le nombre de personn</w:t>
      </w:r>
      <w:r>
        <w:rPr>
          <w:rFonts w:ascii="Arial" w:hAnsi="Arial" w:cs="Arial"/>
          <w:i/>
          <w:color w:val="00B050"/>
        </w:rPr>
        <w:t>es différentes : hommes et femmes</w:t>
      </w:r>
    </w:p>
    <w:p w:rsidR="00740832" w:rsidRPr="006C5604" w:rsidRDefault="0074083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B23D3F" w:rsidRDefault="006068A8" w:rsidP="006068A8">
      <w:pPr>
        <w:pStyle w:val="Paragraphedeliste"/>
        <w:numPr>
          <w:ilvl w:val="0"/>
          <w:numId w:val="2"/>
        </w:numPr>
        <w:pBdr>
          <w:top w:val="single" w:sz="4" w:space="1" w:color="8064A2" w:themeColor="accent4"/>
          <w:left w:val="single" w:sz="4" w:space="4" w:color="8064A2" w:themeColor="accent4"/>
          <w:bottom w:val="single" w:sz="4" w:space="1" w:color="8064A2" w:themeColor="accent4"/>
          <w:right w:val="single" w:sz="4" w:space="4" w:color="8064A2" w:themeColor="accent4"/>
        </w:pBdr>
        <w:shd w:val="clear" w:color="auto" w:fill="8064A2" w:themeFill="accent4"/>
        <w:ind w:left="714" w:hanging="357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Données particulières </w:t>
      </w:r>
    </w:p>
    <w:p w:rsidR="006068A8" w:rsidRDefault="006068A8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Default="00D11F6B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Liste des concertations</w:t>
      </w:r>
    </w:p>
    <w:p w:rsidR="00D11F6B" w:rsidRPr="006C5604" w:rsidRDefault="00D11F6B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Pr="00BC1907" w:rsidRDefault="00BC1907" w:rsidP="00D11F6B">
      <w:pPr>
        <w:spacing w:after="0"/>
        <w:ind w:firstLine="708"/>
        <w:jc w:val="both"/>
        <w:rPr>
          <w:rFonts w:ascii="Arial" w:hAnsi="Arial" w:cs="Arial"/>
          <w:i/>
          <w:color w:val="365F91" w:themeColor="accent1" w:themeShade="BF"/>
        </w:rPr>
      </w:pPr>
      <w:r w:rsidRPr="00BC1907">
        <w:rPr>
          <w:rFonts w:ascii="Arial" w:hAnsi="Arial" w:cs="Arial"/>
          <w:i/>
          <w:color w:val="365F91" w:themeColor="accent1" w:themeShade="BF"/>
        </w:rPr>
        <w:t>Indiquer les sujets traités en concertation</w:t>
      </w:r>
    </w:p>
    <w:p w:rsidR="00D11F6B" w:rsidRPr="006C5604" w:rsidRDefault="00D11F6B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Default="00D11F6B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 xml:space="preserve">Création de projets / innovations sociales pour l’année de référence : </w:t>
      </w:r>
    </w:p>
    <w:p w:rsidR="00D11F6B" w:rsidRPr="00D11F6B" w:rsidRDefault="00D11F6B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Default="00D11F6B" w:rsidP="00D11F6B">
      <w:pPr>
        <w:spacing w:after="0" w:line="240" w:lineRule="auto"/>
        <w:ind w:left="709" w:firstLine="709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Noms des projets créés avec le relais accompagnateur</w:t>
      </w:r>
    </w:p>
    <w:p w:rsidR="00D11F6B" w:rsidRDefault="00D11F6B" w:rsidP="00D11F6B">
      <w:pPr>
        <w:spacing w:after="0" w:line="240" w:lineRule="auto"/>
        <w:ind w:left="709" w:firstLine="709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Noms des projets créés par le relais comme porteur</w:t>
      </w:r>
    </w:p>
    <w:p w:rsidR="00D11F6B" w:rsidRDefault="00D11F6B" w:rsidP="00D11F6B">
      <w:pPr>
        <w:spacing w:after="0" w:line="240" w:lineRule="auto"/>
        <w:ind w:left="709" w:firstLine="709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>Noms des actions du relais social comme opérateur</w:t>
      </w:r>
    </w:p>
    <w:p w:rsidR="006C5604" w:rsidRPr="00D11F6B" w:rsidRDefault="006C5604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CD4CF3" w:rsidRDefault="00D11F6B" w:rsidP="006068A8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 xml:space="preserve">Liste </w:t>
      </w:r>
      <w:r w:rsidR="00CD4CF3" w:rsidRPr="006068A8">
        <w:rPr>
          <w:rFonts w:ascii="Arial" w:eastAsia="Times New Roman" w:hAnsi="Arial" w:cs="Arial"/>
          <w:color w:val="000000"/>
          <w:lang w:eastAsia="fr-BE"/>
        </w:rPr>
        <w:t>de</w:t>
      </w:r>
      <w:r>
        <w:rPr>
          <w:rFonts w:ascii="Arial" w:eastAsia="Times New Roman" w:hAnsi="Arial" w:cs="Arial"/>
          <w:color w:val="000000"/>
          <w:lang w:eastAsia="fr-BE"/>
        </w:rPr>
        <w:t>s</w:t>
      </w:r>
      <w:r w:rsidR="00CD4CF3" w:rsidRPr="006068A8">
        <w:rPr>
          <w:rFonts w:ascii="Arial" w:eastAsia="Times New Roman" w:hAnsi="Arial" w:cs="Arial"/>
          <w:color w:val="000000"/>
          <w:lang w:eastAsia="fr-BE"/>
        </w:rPr>
        <w:t xml:space="preserve"> formations  / de</w:t>
      </w:r>
      <w:r>
        <w:rPr>
          <w:rFonts w:ascii="Arial" w:eastAsia="Times New Roman" w:hAnsi="Arial" w:cs="Arial"/>
          <w:color w:val="000000"/>
          <w:lang w:eastAsia="fr-BE"/>
        </w:rPr>
        <w:t>s</w:t>
      </w:r>
      <w:r w:rsidR="00CD4CF3" w:rsidRPr="006068A8">
        <w:rPr>
          <w:rFonts w:ascii="Arial" w:eastAsia="Times New Roman" w:hAnsi="Arial" w:cs="Arial"/>
          <w:color w:val="000000"/>
          <w:lang w:eastAsia="fr-BE"/>
        </w:rPr>
        <w:t xml:space="preserve"> séances d'information </w:t>
      </w:r>
      <w:r w:rsidR="006C5604">
        <w:rPr>
          <w:rFonts w:ascii="Arial" w:eastAsia="Times New Roman" w:hAnsi="Arial" w:cs="Arial"/>
          <w:color w:val="000000"/>
          <w:lang w:eastAsia="fr-BE"/>
        </w:rPr>
        <w:t>organisées</w:t>
      </w:r>
      <w:r>
        <w:rPr>
          <w:rFonts w:ascii="Arial" w:eastAsia="Times New Roman" w:hAnsi="Arial" w:cs="Arial"/>
          <w:color w:val="000000"/>
          <w:lang w:eastAsia="fr-BE"/>
        </w:rPr>
        <w:t xml:space="preserve"> par le relais social</w:t>
      </w:r>
    </w:p>
    <w:p w:rsidR="00D11F6B" w:rsidRDefault="00D11F6B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Default="00D11F6B" w:rsidP="00D11F6B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eastAsia="Times New Roman" w:hAnsi="Arial" w:cs="Arial"/>
          <w:color w:val="000000"/>
          <w:lang w:eastAsia="fr-BE"/>
        </w:rPr>
        <w:t xml:space="preserve">Liste </w:t>
      </w:r>
      <w:r w:rsidRPr="006068A8">
        <w:rPr>
          <w:rFonts w:ascii="Arial" w:eastAsia="Times New Roman" w:hAnsi="Arial" w:cs="Arial"/>
          <w:color w:val="000000"/>
          <w:lang w:eastAsia="fr-BE"/>
        </w:rPr>
        <w:t>de</w:t>
      </w:r>
      <w:r>
        <w:rPr>
          <w:rFonts w:ascii="Arial" w:eastAsia="Times New Roman" w:hAnsi="Arial" w:cs="Arial"/>
          <w:color w:val="000000"/>
          <w:lang w:eastAsia="fr-BE"/>
        </w:rPr>
        <w:t>s</w:t>
      </w:r>
      <w:r w:rsidRPr="006068A8">
        <w:rPr>
          <w:rFonts w:ascii="Arial" w:eastAsia="Times New Roman" w:hAnsi="Arial" w:cs="Arial"/>
          <w:color w:val="000000"/>
          <w:lang w:eastAsia="fr-BE"/>
        </w:rPr>
        <w:t xml:space="preserve"> formations  / de</w:t>
      </w:r>
      <w:r>
        <w:rPr>
          <w:rFonts w:ascii="Arial" w:eastAsia="Times New Roman" w:hAnsi="Arial" w:cs="Arial"/>
          <w:color w:val="000000"/>
          <w:lang w:eastAsia="fr-BE"/>
        </w:rPr>
        <w:t>s</w:t>
      </w:r>
      <w:r w:rsidRPr="006068A8">
        <w:rPr>
          <w:rFonts w:ascii="Arial" w:eastAsia="Times New Roman" w:hAnsi="Arial" w:cs="Arial"/>
          <w:color w:val="000000"/>
          <w:lang w:eastAsia="fr-BE"/>
        </w:rPr>
        <w:t xml:space="preserve"> séances d'information </w:t>
      </w:r>
      <w:r>
        <w:rPr>
          <w:rFonts w:ascii="Arial" w:eastAsia="Times New Roman" w:hAnsi="Arial" w:cs="Arial"/>
          <w:color w:val="000000"/>
          <w:lang w:eastAsia="fr-BE"/>
        </w:rPr>
        <w:t>suivies par le relais social</w:t>
      </w:r>
    </w:p>
    <w:p w:rsidR="00D11F6B" w:rsidRPr="00D11F6B" w:rsidRDefault="00D11F6B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Pr="00D11F6B" w:rsidRDefault="00D11F6B" w:rsidP="00D11F6B">
      <w:pPr>
        <w:pStyle w:val="Paragraphedelist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fr-BE"/>
        </w:rPr>
      </w:pPr>
      <w:r w:rsidRPr="00D11F6B">
        <w:rPr>
          <w:rFonts w:ascii="Arial" w:eastAsia="Times New Roman" w:hAnsi="Arial" w:cs="Arial"/>
          <w:color w:val="000000"/>
          <w:lang w:eastAsia="fr-BE"/>
        </w:rPr>
        <w:t>Nombre de supervisions</w:t>
      </w:r>
    </w:p>
    <w:p w:rsidR="00EE43D2" w:rsidRPr="006C5604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6068A8" w:rsidRPr="00B23D3F" w:rsidRDefault="006068A8" w:rsidP="006068A8">
      <w:pPr>
        <w:pStyle w:val="Paragraphedeliste"/>
        <w:numPr>
          <w:ilvl w:val="0"/>
          <w:numId w:val="2"/>
        </w:num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hd w:val="clear" w:color="auto" w:fill="F79646" w:themeFill="accent6"/>
        <w:rPr>
          <w:rFonts w:ascii="Arial" w:hAnsi="Arial" w:cs="Arial"/>
          <w:color w:val="FFFFFF" w:themeColor="background1"/>
          <w:sz w:val="28"/>
          <w:szCs w:val="28"/>
        </w:rPr>
      </w:pPr>
      <w:r w:rsidRPr="00B23D3F">
        <w:rPr>
          <w:rFonts w:ascii="Arial" w:hAnsi="Arial" w:cs="Arial"/>
          <w:color w:val="FFFFFF" w:themeColor="background1"/>
          <w:sz w:val="28"/>
          <w:szCs w:val="28"/>
        </w:rPr>
        <w:t xml:space="preserve">Auto-évaluation </w:t>
      </w:r>
    </w:p>
    <w:p w:rsidR="00EE43D2" w:rsidRDefault="00EE43D2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4A4CDD" w:rsidRPr="004A4CDD" w:rsidRDefault="004A4CDD" w:rsidP="004A4CDD">
      <w:pPr>
        <w:ind w:left="360"/>
        <w:jc w:val="both"/>
        <w:rPr>
          <w:rFonts w:ascii="Arial" w:hAnsi="Arial" w:cs="Arial"/>
          <w:i/>
        </w:rPr>
      </w:pPr>
      <w:r w:rsidRPr="004A4CDD">
        <w:rPr>
          <w:rFonts w:ascii="Arial" w:hAnsi="Arial" w:cs="Arial"/>
          <w:i/>
        </w:rPr>
        <w:t>Le bloc 5 reprend les caractéristiques actuelles de l’institution, vues comme des forces ou des faiblesses selon les activités. Elles concernent généralement les ressources humaines, les capacités financières, les savoir-faire, le dispositif, etc.</w:t>
      </w:r>
    </w:p>
    <w:p w:rsidR="004A4CDD" w:rsidRPr="006C5604" w:rsidRDefault="004A4CDD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4A4CDD" w:rsidRDefault="004A4CDD" w:rsidP="00395DD0">
      <w:pPr>
        <w:pStyle w:val="Paragraphedeliste"/>
        <w:spacing w:after="0"/>
        <w:ind w:hanging="578"/>
        <w:rPr>
          <w:rFonts w:ascii="Arial" w:hAnsi="Arial" w:cs="Arial"/>
        </w:rPr>
      </w:pPr>
    </w:p>
    <w:p w:rsidR="00CD4CF3" w:rsidRDefault="00D11F6B" w:rsidP="004A4CDD">
      <w:pPr>
        <w:pStyle w:val="Paragraphedeliste"/>
        <w:spacing w:after="0"/>
        <w:ind w:hanging="360"/>
        <w:rPr>
          <w:rFonts w:ascii="Arial" w:hAnsi="Arial" w:cs="Arial"/>
        </w:rPr>
      </w:pPr>
      <w:r>
        <w:rPr>
          <w:rFonts w:ascii="Arial" w:hAnsi="Arial" w:cs="Arial"/>
        </w:rPr>
        <w:t>Forces</w:t>
      </w:r>
      <w:r w:rsidR="00CD4CF3" w:rsidRPr="006068A8">
        <w:rPr>
          <w:rFonts w:ascii="Arial" w:hAnsi="Arial" w:cs="Arial"/>
        </w:rPr>
        <w:t>/</w:t>
      </w:r>
      <w:r>
        <w:rPr>
          <w:rFonts w:ascii="Arial" w:hAnsi="Arial" w:cs="Arial"/>
        </w:rPr>
        <w:t>Faiblesses/</w:t>
      </w:r>
      <w:r w:rsidR="00CD4CF3" w:rsidRPr="006068A8">
        <w:rPr>
          <w:rFonts w:ascii="Arial" w:hAnsi="Arial" w:cs="Arial"/>
        </w:rPr>
        <w:t>Opportunités</w:t>
      </w:r>
      <w:r>
        <w:rPr>
          <w:rFonts w:ascii="Arial" w:hAnsi="Arial" w:cs="Arial"/>
        </w:rPr>
        <w:t>/Menaces</w:t>
      </w:r>
    </w:p>
    <w:p w:rsidR="00D11F6B" w:rsidRPr="006C5604" w:rsidRDefault="00D11F6B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</w:p>
    <w:p w:rsidR="00D11F6B" w:rsidRPr="006068A8" w:rsidRDefault="00D11F6B" w:rsidP="004A4CDD">
      <w:pPr>
        <w:pStyle w:val="Paragraphedeliste"/>
        <w:spacing w:after="0"/>
        <w:ind w:hanging="360"/>
        <w:rPr>
          <w:rFonts w:ascii="Arial" w:hAnsi="Arial" w:cs="Arial"/>
        </w:rPr>
      </w:pPr>
      <w:r>
        <w:rPr>
          <w:rFonts w:ascii="Arial" w:hAnsi="Arial" w:cs="Arial"/>
        </w:rPr>
        <w:t>Perspectives</w:t>
      </w:r>
    </w:p>
    <w:p w:rsidR="004A4CDD" w:rsidRDefault="004A4CDD" w:rsidP="006C5604">
      <w:pPr>
        <w:spacing w:after="0" w:line="240" w:lineRule="auto"/>
        <w:ind w:left="360"/>
        <w:jc w:val="both"/>
        <w:rPr>
          <w:rFonts w:ascii="Arial" w:hAnsi="Arial" w:cs="Arial"/>
          <w:i/>
          <w:color w:val="F79646" w:themeColor="accent6"/>
        </w:rPr>
      </w:pPr>
    </w:p>
    <w:p w:rsidR="00EE43D2" w:rsidRPr="006C5604" w:rsidRDefault="004A4CDD" w:rsidP="006C560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fr-BE"/>
        </w:rPr>
      </w:pPr>
      <w:r>
        <w:rPr>
          <w:rFonts w:ascii="Arial" w:hAnsi="Arial" w:cs="Arial"/>
          <w:i/>
          <w:color w:val="F79646" w:themeColor="accent6"/>
        </w:rPr>
        <w:t>Ce point permet au service de faire part de ses projets de développement à court et moyens termes</w:t>
      </w:r>
    </w:p>
    <w:sectPr w:rsidR="00EE43D2" w:rsidRPr="006C5604" w:rsidSect="00C7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1163F"/>
    <w:multiLevelType w:val="hybridMultilevel"/>
    <w:tmpl w:val="896423C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D91216"/>
    <w:multiLevelType w:val="hybridMultilevel"/>
    <w:tmpl w:val="8B3049E2"/>
    <w:lvl w:ilvl="0" w:tplc="68AE3D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43D2"/>
    <w:rsid w:val="00196E2C"/>
    <w:rsid w:val="001A0547"/>
    <w:rsid w:val="001D4867"/>
    <w:rsid w:val="003621D1"/>
    <w:rsid w:val="003841AD"/>
    <w:rsid w:val="00395DD0"/>
    <w:rsid w:val="00395F98"/>
    <w:rsid w:val="003E1929"/>
    <w:rsid w:val="004917CA"/>
    <w:rsid w:val="004A4CDD"/>
    <w:rsid w:val="004C6199"/>
    <w:rsid w:val="005248E9"/>
    <w:rsid w:val="006068A8"/>
    <w:rsid w:val="006A08C3"/>
    <w:rsid w:val="006B1DA4"/>
    <w:rsid w:val="006C5604"/>
    <w:rsid w:val="00740832"/>
    <w:rsid w:val="008714A7"/>
    <w:rsid w:val="009B254D"/>
    <w:rsid w:val="00A21F73"/>
    <w:rsid w:val="00A305EE"/>
    <w:rsid w:val="00AC232A"/>
    <w:rsid w:val="00B418A3"/>
    <w:rsid w:val="00B63273"/>
    <w:rsid w:val="00BC1907"/>
    <w:rsid w:val="00BC70B6"/>
    <w:rsid w:val="00BF7AA4"/>
    <w:rsid w:val="00C71A0A"/>
    <w:rsid w:val="00CD4CF3"/>
    <w:rsid w:val="00D11F6B"/>
    <w:rsid w:val="00D8751E"/>
    <w:rsid w:val="00DB4CCB"/>
    <w:rsid w:val="00DF6AE6"/>
    <w:rsid w:val="00E97698"/>
    <w:rsid w:val="00EB4B51"/>
    <w:rsid w:val="00EE01BD"/>
    <w:rsid w:val="00EE43D2"/>
    <w:rsid w:val="00F85364"/>
    <w:rsid w:val="00FC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C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43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7E077-13F5-4919-8BB4-9ED5DD5C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DGO5-PAUPORTE Chantal</dc:creator>
  <cp:lastModifiedBy>DGO5-ZAHOUR Leïla</cp:lastModifiedBy>
  <cp:revision>12</cp:revision>
  <cp:lastPrinted>2016-12-15T08:16:00Z</cp:lastPrinted>
  <dcterms:created xsi:type="dcterms:W3CDTF">2017-03-15T09:35:00Z</dcterms:created>
  <dcterms:modified xsi:type="dcterms:W3CDTF">2017-09-07T13:06:00Z</dcterms:modified>
</cp:coreProperties>
</file>