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99670E" w14:paraId="62B9C5D0" w14:textId="77777777" w:rsidTr="034A689A">
        <w:tc>
          <w:tcPr>
            <w:tcW w:w="4390" w:type="dxa"/>
          </w:tcPr>
          <w:p w14:paraId="356BF13C" w14:textId="77777777" w:rsidR="0099670E" w:rsidRDefault="0099670E" w:rsidP="00111FA2">
            <w:pPr>
              <w:rPr>
                <w:noProof/>
              </w:rPr>
            </w:pPr>
          </w:p>
          <w:p w14:paraId="091258F3" w14:textId="77777777" w:rsidR="0099670E" w:rsidRDefault="0099670E" w:rsidP="00111FA2">
            <w:pPr>
              <w:rPr>
                <w:noProof/>
              </w:rPr>
            </w:pPr>
          </w:p>
          <w:p w14:paraId="1FEB2710" w14:textId="77777777" w:rsidR="0099670E" w:rsidRDefault="0099670E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F9294E" wp14:editId="0BB28E46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660EA" w14:textId="77777777" w:rsidR="0099670E" w:rsidRDefault="0099670E" w:rsidP="00111FA2">
            <w:pPr>
              <w:rPr>
                <w:noProof/>
              </w:rPr>
            </w:pPr>
          </w:p>
          <w:p w14:paraId="7600AB26" w14:textId="77777777" w:rsidR="0099670E" w:rsidRDefault="0099670E" w:rsidP="00111FA2">
            <w:pPr>
              <w:tabs>
                <w:tab w:val="left" w:pos="1400"/>
              </w:tabs>
            </w:pPr>
            <w:r>
              <w:tab/>
            </w:r>
          </w:p>
          <w:p w14:paraId="12B2CF36" w14:textId="77777777" w:rsidR="0099670E" w:rsidRDefault="0099670E" w:rsidP="00111FA2">
            <w:pPr>
              <w:tabs>
                <w:tab w:val="left" w:pos="1400"/>
              </w:tabs>
            </w:pPr>
          </w:p>
          <w:p w14:paraId="70C40E93" w14:textId="77777777" w:rsidR="0099670E" w:rsidRPr="006D39EB" w:rsidRDefault="0099670E" w:rsidP="00111FA2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2C7013F1" w14:textId="77777777" w:rsidR="0099670E" w:rsidRDefault="0099670E" w:rsidP="00111FA2">
            <w:r>
              <w:rPr>
                <w:noProof/>
              </w:rPr>
              <w:drawing>
                <wp:inline distT="0" distB="0" distL="0" distR="0" wp14:anchorId="5C08CD59" wp14:editId="58BAB8D4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70E" w:rsidRPr="004B2F23" w14:paraId="29585141" w14:textId="77777777" w:rsidTr="034A689A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0BE69E6C" w14:textId="77777777" w:rsidR="0099670E" w:rsidRPr="004B2F23" w:rsidRDefault="0099670E" w:rsidP="00111FA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3C31F10C" w14:textId="77D45DEF" w:rsidR="0099670E" w:rsidRPr="00E22EF1" w:rsidRDefault="0099670E" w:rsidP="0099670E">
      <w:pPr>
        <w:jc w:val="center"/>
        <w:rPr>
          <w:b/>
          <w:i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 w:rsidR="228B562E" w:rsidRPr="6AE0D764">
        <w:rPr>
          <w:b/>
          <w:bCs/>
          <w:i/>
          <w:iCs/>
          <w:sz w:val="40"/>
          <w:szCs w:val="40"/>
        </w:rPr>
        <w:t>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0DA" w14:paraId="5A8205D0" w14:textId="77777777" w:rsidTr="034A689A">
        <w:tc>
          <w:tcPr>
            <w:tcW w:w="9062" w:type="dxa"/>
          </w:tcPr>
          <w:p w14:paraId="4A6614C5" w14:textId="77777777" w:rsidR="004C20DA" w:rsidRDefault="004C20DA" w:rsidP="00111FA2">
            <w:pPr>
              <w:rPr>
                <w:noProof/>
              </w:rPr>
            </w:pPr>
            <w:bookmarkStart w:id="0" w:name="_Hlk68254047"/>
            <w:r>
              <w:rPr>
                <w:noProof/>
              </w:rPr>
              <w:drawing>
                <wp:inline distT="0" distB="0" distL="0" distR="0" wp14:anchorId="7699485A" wp14:editId="034A689A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37A0DC" w14:textId="5702FEE0" w:rsidR="004C20DA" w:rsidRDefault="009B23C7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F8C825" wp14:editId="118AFD12">
                  <wp:extent cx="5760720" cy="46291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59140" w14:textId="0B565BBC" w:rsidR="004C20DA" w:rsidRDefault="001162B1" w:rsidP="001162B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9A4B51" wp14:editId="3A4167DD">
                  <wp:extent cx="4848226" cy="1476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6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7A8764" w14:textId="77777777" w:rsidR="000C08D1" w:rsidRDefault="000C08D1" w:rsidP="000C08D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Afin d’être complète et recevable, votre demande de dérogation doit contenir les documents suivants :</w:t>
      </w:r>
    </w:p>
    <w:p w14:paraId="165F5569" w14:textId="5CE513F8" w:rsidR="007A7AB0" w:rsidRDefault="007A7AB0" w:rsidP="007A7AB0">
      <w:pPr>
        <w:pStyle w:val="Paragraphedeliste"/>
        <w:numPr>
          <w:ilvl w:val="0"/>
          <w:numId w:val="2"/>
        </w:numPr>
        <w:spacing w:before="240"/>
        <w:rPr>
          <w:sz w:val="24"/>
          <w:szCs w:val="24"/>
        </w:rPr>
      </w:pPr>
      <w:r w:rsidRPr="034A689A">
        <w:rPr>
          <w:sz w:val="24"/>
          <w:szCs w:val="24"/>
        </w:rPr>
        <w:t xml:space="preserve">Si vous êtes mandaté (expert, </w:t>
      </w:r>
      <w:proofErr w:type="gramStart"/>
      <w:r w:rsidRPr="034A689A">
        <w:rPr>
          <w:sz w:val="24"/>
          <w:szCs w:val="24"/>
        </w:rPr>
        <w:t>architecte,…</w:t>
      </w:r>
      <w:proofErr w:type="gramEnd"/>
      <w:r w:rsidRPr="034A689A">
        <w:rPr>
          <w:sz w:val="24"/>
          <w:szCs w:val="24"/>
        </w:rPr>
        <w:t xml:space="preserve">) pour la soumission de la demande de dérogation, </w:t>
      </w:r>
      <w:r w:rsidRPr="034A689A">
        <w:rPr>
          <w:b/>
          <w:bCs/>
          <w:sz w:val="24"/>
          <w:szCs w:val="24"/>
          <w:u w:val="single"/>
        </w:rPr>
        <w:t>votre mandat</w:t>
      </w:r>
      <w:r w:rsidRPr="034A689A">
        <w:rPr>
          <w:sz w:val="24"/>
          <w:szCs w:val="24"/>
        </w:rPr>
        <w:t>, signé par le mandant, est requis</w:t>
      </w:r>
      <w:r w:rsidR="003C0C9B" w:rsidRPr="034A689A">
        <w:rPr>
          <w:sz w:val="24"/>
          <w:szCs w:val="24"/>
        </w:rPr>
        <w:t xml:space="preserve">. Un modèle de mandat est disponible en </w:t>
      </w:r>
      <w:hyperlink r:id="rId15" w:history="1">
        <w:r w:rsidR="003C0C9B" w:rsidRPr="0070725E">
          <w:rPr>
            <w:rStyle w:val="Lienhypertexte"/>
            <w:sz w:val="24"/>
            <w:szCs w:val="24"/>
          </w:rPr>
          <w:t>ANNEXE 11</w:t>
        </w:r>
      </w:hyperlink>
      <w:r w:rsidRPr="034A689A">
        <w:rPr>
          <w:sz w:val="24"/>
          <w:szCs w:val="24"/>
        </w:rPr>
        <w:t> ;</w:t>
      </w:r>
    </w:p>
    <w:p w14:paraId="4429E5BD" w14:textId="77777777" w:rsidR="007A7AB0" w:rsidRDefault="007A7AB0" w:rsidP="007A7AB0">
      <w:pPr>
        <w:pStyle w:val="Paragraphedeliste"/>
        <w:jc w:val="both"/>
        <w:rPr>
          <w:sz w:val="24"/>
          <w:szCs w:val="24"/>
        </w:rPr>
      </w:pPr>
    </w:p>
    <w:p w14:paraId="3DA8FDA4" w14:textId="626D69A7" w:rsidR="000C08D1" w:rsidRDefault="000C08D1" w:rsidP="000C08D1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copie du document de l’administration attestant qu’une étude indicative</w:t>
      </w:r>
      <w:r w:rsidR="008B2354">
        <w:rPr>
          <w:sz w:val="24"/>
          <w:szCs w:val="24"/>
        </w:rPr>
        <w:t xml:space="preserve"> ou une étude de caractérisation</w:t>
      </w:r>
      <w:r w:rsidR="003908DB">
        <w:rPr>
          <w:sz w:val="24"/>
          <w:szCs w:val="24"/>
        </w:rPr>
        <w:t xml:space="preserve"> réalisée selon les dispositions légales spécifiques aux stations</w:t>
      </w:r>
      <w:r w:rsidR="00D005BE">
        <w:rPr>
          <w:sz w:val="24"/>
          <w:szCs w:val="24"/>
        </w:rPr>
        <w:t>-service</w:t>
      </w:r>
      <w:r w:rsidR="00D005BE">
        <w:rPr>
          <w:rStyle w:val="Appelnotedebasdep"/>
          <w:sz w:val="24"/>
          <w:szCs w:val="24"/>
        </w:rPr>
        <w:footnoteReference w:id="2"/>
      </w:r>
      <w:r w:rsidR="008B2354">
        <w:rPr>
          <w:sz w:val="24"/>
          <w:szCs w:val="24"/>
        </w:rPr>
        <w:t xml:space="preserve"> </w:t>
      </w:r>
      <w:r w:rsidR="0018514E">
        <w:rPr>
          <w:sz w:val="24"/>
          <w:szCs w:val="24"/>
        </w:rPr>
        <w:t xml:space="preserve">et </w:t>
      </w:r>
      <w:r w:rsidR="008B2354">
        <w:rPr>
          <w:sz w:val="24"/>
          <w:szCs w:val="24"/>
        </w:rPr>
        <w:t>concluant qu’il n’y a pas lieu de poursu</w:t>
      </w:r>
      <w:r w:rsidR="009B0E1F">
        <w:rPr>
          <w:sz w:val="24"/>
          <w:szCs w:val="24"/>
        </w:rPr>
        <w:t>ivre la</w:t>
      </w:r>
      <w:r w:rsidR="003908DB">
        <w:rPr>
          <w:sz w:val="24"/>
          <w:szCs w:val="24"/>
        </w:rPr>
        <w:t xml:space="preserve"> procédure</w:t>
      </w:r>
      <w:r w:rsidR="0018514E">
        <w:rPr>
          <w:sz w:val="24"/>
          <w:szCs w:val="24"/>
        </w:rPr>
        <w:t xml:space="preserve"> a été </w:t>
      </w:r>
      <w:r w:rsidR="00B7702F">
        <w:rPr>
          <w:sz w:val="24"/>
          <w:szCs w:val="24"/>
        </w:rPr>
        <w:t>approuvée</w:t>
      </w:r>
      <w:r>
        <w:rPr>
          <w:sz w:val="24"/>
          <w:szCs w:val="24"/>
        </w:rPr>
        <w:t>. Ce document est</w:t>
      </w:r>
      <w:r w:rsidRPr="006C3BC4">
        <w:rPr>
          <w:sz w:val="24"/>
          <w:szCs w:val="24"/>
        </w:rPr>
        <w:t xml:space="preserve"> disponible dans BDES</w:t>
      </w:r>
      <w:r>
        <w:rPr>
          <w:rStyle w:val="Appelnotedebasdep"/>
          <w:sz w:val="24"/>
          <w:szCs w:val="24"/>
        </w:rPr>
        <w:footnoteReference w:id="3"/>
      </w:r>
      <w:r>
        <w:rPr>
          <w:sz w:val="24"/>
          <w:szCs w:val="24"/>
        </w:rPr>
        <w:t> ;</w:t>
      </w:r>
    </w:p>
    <w:p w14:paraId="41F6B51A" w14:textId="77777777" w:rsidR="0031410D" w:rsidRPr="0031410D" w:rsidRDefault="0031410D" w:rsidP="0031410D">
      <w:pPr>
        <w:pStyle w:val="Paragraphedeliste"/>
        <w:rPr>
          <w:sz w:val="24"/>
          <w:szCs w:val="24"/>
        </w:rPr>
      </w:pPr>
    </w:p>
    <w:p w14:paraId="286FDFDD" w14:textId="77777777" w:rsidR="0031410D" w:rsidRPr="00702AE2" w:rsidRDefault="0031410D" w:rsidP="0031410D">
      <w:pPr>
        <w:pStyle w:val="Paragraphedeliste"/>
        <w:shd w:val="clear" w:color="auto" w:fill="C5E0B3" w:themeFill="accent6" w:themeFillTint="66"/>
        <w:ind w:left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Remarque importante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: Si vous demandez à déroger à la réalisation d’une étude d’orientation requise dans 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le cas III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footnoteReference w:id="4"/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du formulaire, le document susmentionné doit avoir été délivré 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moins de 5 ans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avant la survenance de l’élément générateur.</w:t>
      </w:r>
    </w:p>
    <w:p w14:paraId="1A7B0775" w14:textId="77777777" w:rsidR="0031410D" w:rsidRDefault="0031410D" w:rsidP="0031410D">
      <w:pPr>
        <w:pStyle w:val="Paragraphedeliste"/>
        <w:jc w:val="both"/>
        <w:rPr>
          <w:sz w:val="24"/>
          <w:szCs w:val="24"/>
        </w:rPr>
      </w:pPr>
    </w:p>
    <w:bookmarkEnd w:id="0"/>
    <w:p w14:paraId="6C32C70A" w14:textId="77777777" w:rsidR="00D5043F" w:rsidRPr="00A54626" w:rsidRDefault="00D5043F" w:rsidP="00D5043F">
      <w:pPr>
        <w:pStyle w:val="Paragraphedeliste"/>
        <w:numPr>
          <w:ilvl w:val="0"/>
          <w:numId w:val="2"/>
        </w:numPr>
        <w:jc w:val="both"/>
        <w:rPr>
          <w:rStyle w:val="eop"/>
          <w:sz w:val="24"/>
          <w:szCs w:val="24"/>
        </w:rPr>
      </w:pP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 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est concernée par la demande de dérogation, il convient de joindre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A défaut, la demande de dérogation sera considérée comme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5462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730AAC30" w14:textId="77777777" w:rsidR="00D5043F" w:rsidRPr="00A54626" w:rsidRDefault="00D5043F" w:rsidP="00D5043F">
      <w:pPr>
        <w:pStyle w:val="Paragraphedeliste"/>
        <w:jc w:val="both"/>
        <w:rPr>
          <w:rStyle w:val="normaltextrun"/>
          <w:sz w:val="24"/>
          <w:szCs w:val="24"/>
        </w:rPr>
      </w:pPr>
    </w:p>
    <w:p w14:paraId="36497D9E" w14:textId="1C6FA5E4" w:rsidR="00E34AB6" w:rsidRPr="00E1317C" w:rsidRDefault="00E34AB6" w:rsidP="00E34AB6">
      <w:pPr>
        <w:pStyle w:val="Paragraphedeliste"/>
        <w:numPr>
          <w:ilvl w:val="0"/>
          <w:numId w:val="2"/>
        </w:numPr>
        <w:jc w:val="both"/>
        <w:rPr>
          <w:rStyle w:val="normaltextrun"/>
          <w:b/>
          <w:bCs/>
          <w:sz w:val="28"/>
          <w:szCs w:val="28"/>
          <w:u w:val="single"/>
        </w:rPr>
      </w:pP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Une </w:t>
      </w:r>
      <w:r w:rsidRPr="00712D0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déclaration sur l’honneur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 précisant que vous n’avez pas connaissance de pollution postérieure, de pollution non investiguée ou d’élément significatif intervenu depuis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l’approbation de l’étude indicative ou de caractérisation</w:t>
      </w:r>
      <w:r w:rsidR="006A1A9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 concluant qu’il n’y a pas lieu de poursuivre la procédure relative aux stations-service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3C64DA82" w14:textId="77777777" w:rsidR="00E34AB6" w:rsidRPr="00E1317C" w:rsidRDefault="00E34AB6" w:rsidP="00E34AB6">
      <w:pPr>
        <w:pStyle w:val="Paragraphedeliste"/>
        <w:rPr>
          <w:b/>
          <w:bCs/>
          <w:sz w:val="28"/>
          <w:szCs w:val="28"/>
          <w:u w:val="single"/>
        </w:rPr>
      </w:pPr>
    </w:p>
    <w:p w14:paraId="041F8B57" w14:textId="3ACD6964" w:rsidR="00E34AB6" w:rsidRDefault="00E34AB6" w:rsidP="00E34AB6">
      <w:pPr>
        <w:pStyle w:val="Paragraphedeliste"/>
        <w:jc w:val="both"/>
        <w:rPr>
          <w:rStyle w:val="normaltextrun"/>
          <w:color w:val="000000"/>
          <w:sz w:val="24"/>
          <w:szCs w:val="24"/>
          <w:shd w:val="clear" w:color="auto" w:fill="FFFFFF"/>
          <w:lang w:val="fr-BE"/>
        </w:rPr>
      </w:pP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 est disponible</w:t>
      </w:r>
      <w:r w:rsidR="600557F1"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via ce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</w:t>
      </w:r>
      <w:hyperlink r:id="rId16" w:history="1">
        <w:r w:rsidRPr="0070725E">
          <w:rPr>
            <w:rStyle w:val="Lienhypertexte"/>
            <w:sz w:val="24"/>
            <w:szCs w:val="24"/>
            <w:shd w:val="clear" w:color="auto" w:fill="FFFFFF"/>
            <w:lang w:val="fr-BE"/>
          </w:rPr>
          <w:t>lien</w:t>
        </w:r>
      </w:hyperlink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Pr="42F0D4BC">
        <w:rPr>
          <w:rStyle w:val="normaltextrun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 d’orientation et qui demande à y déroger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Les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 encodées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 qui procède à la demande. A défaut la demande sera considérée comme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39353072" w14:textId="77777777" w:rsidR="00C845E9" w:rsidRDefault="0070725E"/>
    <w:sectPr w:rsidR="00C8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D1873" w14:textId="77777777" w:rsidR="00DF5857" w:rsidRDefault="00DF5857" w:rsidP="0099670E">
      <w:pPr>
        <w:spacing w:after="0" w:line="240" w:lineRule="auto"/>
      </w:pPr>
      <w:r>
        <w:separator/>
      </w:r>
    </w:p>
  </w:endnote>
  <w:endnote w:type="continuationSeparator" w:id="0">
    <w:p w14:paraId="4F2B0BBA" w14:textId="77777777" w:rsidR="00DF5857" w:rsidRDefault="00DF5857" w:rsidP="0099670E">
      <w:pPr>
        <w:spacing w:after="0" w:line="240" w:lineRule="auto"/>
      </w:pPr>
      <w:r>
        <w:continuationSeparator/>
      </w:r>
    </w:p>
  </w:endnote>
  <w:endnote w:type="continuationNotice" w:id="1">
    <w:p w14:paraId="2B1A10DE" w14:textId="77777777" w:rsidR="00DF5857" w:rsidRDefault="00DF5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23B9B" w14:textId="77777777" w:rsidR="00DF5857" w:rsidRDefault="00DF5857" w:rsidP="0099670E">
      <w:pPr>
        <w:spacing w:after="0" w:line="240" w:lineRule="auto"/>
      </w:pPr>
      <w:r>
        <w:separator/>
      </w:r>
    </w:p>
  </w:footnote>
  <w:footnote w:type="continuationSeparator" w:id="0">
    <w:p w14:paraId="4634112A" w14:textId="77777777" w:rsidR="00DF5857" w:rsidRDefault="00DF5857" w:rsidP="0099670E">
      <w:pPr>
        <w:spacing w:after="0" w:line="240" w:lineRule="auto"/>
      </w:pPr>
      <w:r>
        <w:continuationSeparator/>
      </w:r>
    </w:p>
  </w:footnote>
  <w:footnote w:type="continuationNotice" w:id="1">
    <w:p w14:paraId="086709F2" w14:textId="77777777" w:rsidR="00DF5857" w:rsidRDefault="00DF5857">
      <w:pPr>
        <w:spacing w:after="0" w:line="240" w:lineRule="auto"/>
      </w:pPr>
    </w:p>
  </w:footnote>
  <w:footnote w:id="2">
    <w:p w14:paraId="123E5B9B" w14:textId="2D6813B6" w:rsidR="00D005BE" w:rsidRPr="00D005BE" w:rsidRDefault="00D005B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Décret </w:t>
      </w:r>
      <w:r w:rsidR="0018514E">
        <w:rPr>
          <w:lang w:val="fr-BE"/>
        </w:rPr>
        <w:t>relatif à la gestion et à l’assainissement des Sols – articles 112 à 115</w:t>
      </w:r>
    </w:p>
  </w:footnote>
  <w:footnote w:id="3">
    <w:p w14:paraId="17174F3A" w14:textId="77777777" w:rsidR="000C08D1" w:rsidRPr="00F15FC2" w:rsidRDefault="000C08D1" w:rsidP="000C08D1">
      <w:pPr>
        <w:pStyle w:val="Notedebasdepage"/>
        <w:rPr>
          <w:color w:val="0563C1"/>
          <w:u w:val="single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BDES : Banque de Données de l’Etat des sols -  </w:t>
      </w:r>
      <w:hyperlink r:id="rId1" w:history="1">
        <w:r w:rsidRPr="00306554">
          <w:rPr>
            <w:rStyle w:val="Lienhypertexte"/>
            <w:lang w:val="fr-BE"/>
          </w:rPr>
          <w:t>http://bdes.spw.wallonie.be</w:t>
        </w:r>
      </w:hyperlink>
    </w:p>
  </w:footnote>
  <w:footnote w:id="4">
    <w:p w14:paraId="66EBF461" w14:textId="77777777" w:rsidR="0031410D" w:rsidRPr="00FA4DF3" w:rsidRDefault="0031410D" w:rsidP="0031410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034A689A">
        <w:t xml:space="preserve">  </w:t>
      </w:r>
      <w:r>
        <w:rPr>
          <w:noProof/>
        </w:rPr>
        <w:drawing>
          <wp:inline distT="0" distB="0" distL="0" distR="0" wp14:anchorId="050B17F1" wp14:editId="15A21ED8">
            <wp:extent cx="3322511" cy="10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1BB3"/>
    <w:multiLevelType w:val="hybridMultilevel"/>
    <w:tmpl w:val="F802E6DA"/>
    <w:lvl w:ilvl="0" w:tplc="ECA62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D1E07"/>
    <w:multiLevelType w:val="hybridMultilevel"/>
    <w:tmpl w:val="506253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3E26"/>
    <w:multiLevelType w:val="hybridMultilevel"/>
    <w:tmpl w:val="0B2AC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A"/>
    <w:rsid w:val="000A4025"/>
    <w:rsid w:val="000C08D1"/>
    <w:rsid w:val="001162B1"/>
    <w:rsid w:val="0018514E"/>
    <w:rsid w:val="001C3E1C"/>
    <w:rsid w:val="0031410D"/>
    <w:rsid w:val="00343575"/>
    <w:rsid w:val="003908DB"/>
    <w:rsid w:val="003C0C9B"/>
    <w:rsid w:val="00485CB1"/>
    <w:rsid w:val="004C20DA"/>
    <w:rsid w:val="004E67A2"/>
    <w:rsid w:val="0066398B"/>
    <w:rsid w:val="006A1A95"/>
    <w:rsid w:val="0070725E"/>
    <w:rsid w:val="007731E3"/>
    <w:rsid w:val="007A7AB0"/>
    <w:rsid w:val="007F2F30"/>
    <w:rsid w:val="008A596E"/>
    <w:rsid w:val="008B2354"/>
    <w:rsid w:val="008E6F77"/>
    <w:rsid w:val="008F635A"/>
    <w:rsid w:val="0099670E"/>
    <w:rsid w:val="009B0E1F"/>
    <w:rsid w:val="009B23C7"/>
    <w:rsid w:val="00A33684"/>
    <w:rsid w:val="00B7702F"/>
    <w:rsid w:val="00BD6B95"/>
    <w:rsid w:val="00C35CD0"/>
    <w:rsid w:val="00D005BE"/>
    <w:rsid w:val="00D5043F"/>
    <w:rsid w:val="00DF5857"/>
    <w:rsid w:val="00E34AB6"/>
    <w:rsid w:val="00E62229"/>
    <w:rsid w:val="00F42539"/>
    <w:rsid w:val="034A689A"/>
    <w:rsid w:val="228B562E"/>
    <w:rsid w:val="600557F1"/>
    <w:rsid w:val="6AE0D764"/>
    <w:rsid w:val="7B8DC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D0E78"/>
  <w15:chartTrackingRefBased/>
  <w15:docId w15:val="{EF4A4B9D-E17B-41BB-BB05-2045AB5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6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A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4025"/>
  </w:style>
  <w:style w:type="paragraph" w:styleId="Pieddepage">
    <w:name w:val="footer"/>
    <w:basedOn w:val="Normal"/>
    <w:link w:val="PieddepageCar"/>
    <w:uiPriority w:val="99"/>
    <w:semiHidden/>
    <w:unhideWhenUsed/>
    <w:rsid w:val="000A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4025"/>
  </w:style>
  <w:style w:type="character" w:styleId="Lienhypertexte">
    <w:name w:val="Hyperlink"/>
    <w:basedOn w:val="Policepardfaut"/>
    <w:uiPriority w:val="99"/>
    <w:unhideWhenUsed/>
    <w:rsid w:val="000C08D1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8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08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08D1"/>
    <w:rPr>
      <w:vertAlign w:val="superscript"/>
    </w:rPr>
  </w:style>
  <w:style w:type="character" w:customStyle="1" w:styleId="normaltextrun">
    <w:name w:val="normaltextrun"/>
    <w:basedOn w:val="Policepardfaut"/>
    <w:rsid w:val="00485CB1"/>
  </w:style>
  <w:style w:type="character" w:customStyle="1" w:styleId="eop">
    <w:name w:val="eop"/>
    <w:basedOn w:val="Policepardfaut"/>
    <w:rsid w:val="00485CB1"/>
  </w:style>
  <w:style w:type="paragraph" w:styleId="Textedebulles">
    <w:name w:val="Balloon Text"/>
    <w:basedOn w:val="Normal"/>
    <w:link w:val="TextedebullesCar"/>
    <w:uiPriority w:val="99"/>
    <w:semiHidden/>
    <w:unhideWhenUsed/>
    <w:rsid w:val="003C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C9B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07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l.environnement.wallonie.be/files/Document/Formulaires/Formulaires%20decret%20sols/AnnexeASH7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sol.environnement.wallonie.be/files/Document/Formulaires/Formulaires%20decret%20sols/ANNEXE11MANDAT.doc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bdes.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E37F6-592F-4D5A-AFE3-DA681B74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BE62B-9550-438D-A445-A76D4BF2C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FA89FE-28BB-42B4-ACB3-2B5E1DEF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29</cp:revision>
  <dcterms:created xsi:type="dcterms:W3CDTF">2021-04-02T08:47:00Z</dcterms:created>
  <dcterms:modified xsi:type="dcterms:W3CDTF">2021-05-31T09:20:00Z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2021-04-02T08:47:00Z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c1ed5068-d4f8-41a1-9ed2-8e0cc5369d76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