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DE5E" w14:textId="77777777" w:rsidR="00252124" w:rsidRDefault="00252124">
      <w:pPr>
        <w:numPr>
          <w:ilvl w:val="12"/>
          <w:numId w:val="0"/>
        </w:numPr>
        <w:ind w:right="-7"/>
        <w:rPr>
          <w:rFonts w:ascii="Comic Sans MS" w:hAnsi="Comic Sans MS"/>
          <w:sz w:val="22"/>
        </w:rPr>
      </w:pPr>
    </w:p>
    <w:p w14:paraId="73879AB5" w14:textId="77777777" w:rsidR="00252124" w:rsidRDefault="00252124">
      <w:pPr>
        <w:numPr>
          <w:ilvl w:val="12"/>
          <w:numId w:val="0"/>
        </w:numPr>
        <w:shd w:val="clear" w:color="auto" w:fill="FFFFFF"/>
        <w:ind w:left="1701" w:right="1694"/>
        <w:jc w:val="center"/>
        <w:rPr>
          <w:rFonts w:ascii="Comic Sans MS" w:hAnsi="Comic Sans MS"/>
          <w:sz w:val="22"/>
        </w:rPr>
      </w:pPr>
    </w:p>
    <w:p w14:paraId="3446F46F" w14:textId="77777777" w:rsidR="00252124" w:rsidRDefault="00672B40" w:rsidP="00672B40">
      <w:pPr>
        <w:pStyle w:val="Normalcentr"/>
        <w:pBdr>
          <w:top w:val="none" w:sz="0" w:space="0" w:color="auto"/>
          <w:left w:val="none" w:sz="0" w:space="0" w:color="auto"/>
          <w:bottom w:val="none" w:sz="0" w:space="0" w:color="auto"/>
          <w:right w:val="none" w:sz="0" w:space="0" w:color="auto"/>
        </w:pBdr>
        <w:shd w:val="clear" w:color="auto" w:fill="FFFFFF"/>
        <w:ind w:left="1418" w:firstLine="283"/>
        <w:rPr>
          <w:b/>
        </w:rPr>
      </w:pPr>
      <w:r w:rsidRPr="00E31186">
        <w:rPr>
          <w:rFonts w:ascii="Times New Roman" w:hAnsi="Times New Roman"/>
          <w:sz w:val="24"/>
          <w:lang w:eastAsia="fr-BE"/>
        </w:rPr>
        <w:object w:dxaOrig="6478" w:dyaOrig="4855" w14:anchorId="626D2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259.5pt" o:ole="" o:bordertopcolor="this" o:borderleftcolor="this" o:borderbottomcolor="this" o:borderrightcolor="this" fillcolor="window">
            <v:imagedata r:id="rId8" o:title=""/>
            <w10:bordertop type="single" width="6" shadow="t"/>
            <w10:borderleft type="single" width="6" shadow="t"/>
            <w10:borderbottom type="single" width="6" shadow="t"/>
            <w10:borderright type="single" width="6" shadow="t"/>
          </v:shape>
          <o:OLEObject Type="Embed" ProgID="PowerPoint.Slide.8" ShapeID="_x0000_i1025" DrawAspect="Content" ObjectID="_1699872182" r:id="rId9"/>
        </w:object>
      </w:r>
    </w:p>
    <w:p w14:paraId="211C28B5" w14:textId="77777777" w:rsidR="00252124" w:rsidRDefault="00252124">
      <w:pPr>
        <w:pStyle w:val="Normalcentr"/>
        <w:pBdr>
          <w:top w:val="none" w:sz="0" w:space="0" w:color="auto"/>
          <w:left w:val="none" w:sz="0" w:space="0" w:color="auto"/>
          <w:bottom w:val="none" w:sz="0" w:space="0" w:color="auto"/>
          <w:right w:val="none" w:sz="0" w:space="0" w:color="auto"/>
        </w:pBdr>
        <w:shd w:val="clear" w:color="auto" w:fill="FFFFFF"/>
        <w:rPr>
          <w:sz w:val="28"/>
        </w:rPr>
      </w:pPr>
    </w:p>
    <w:p w14:paraId="50526E30" w14:textId="64E00A7B" w:rsidR="00252124" w:rsidRDefault="00ED480A">
      <w:pPr>
        <w:numPr>
          <w:ilvl w:val="12"/>
          <w:numId w:val="0"/>
        </w:numPr>
        <w:shd w:val="pct25" w:color="auto" w:fill="FFFFFF"/>
        <w:ind w:left="1701" w:right="1694"/>
        <w:jc w:val="center"/>
        <w:rPr>
          <w:rFonts w:ascii="Comic Sans MS" w:hAnsi="Comic Sans MS"/>
          <w:b/>
          <w:sz w:val="28"/>
        </w:rPr>
      </w:pPr>
      <w:r>
        <w:rPr>
          <w:rFonts w:ascii="Comic Sans MS" w:hAnsi="Comic Sans MS"/>
          <w:b/>
          <w:sz w:val="28"/>
        </w:rPr>
        <w:t xml:space="preserve">Formulaire </w:t>
      </w:r>
      <w:r w:rsidR="00252124">
        <w:rPr>
          <w:rFonts w:ascii="Comic Sans MS" w:hAnsi="Comic Sans MS"/>
          <w:b/>
          <w:sz w:val="28"/>
        </w:rPr>
        <w:t>d’adhésion</w:t>
      </w:r>
    </w:p>
    <w:p w14:paraId="0559F764" w14:textId="77777777" w:rsidR="00252124" w:rsidRDefault="00252124">
      <w:pPr>
        <w:numPr>
          <w:ilvl w:val="12"/>
          <w:numId w:val="0"/>
        </w:numPr>
        <w:shd w:val="pct25" w:color="auto" w:fill="FFFFFF"/>
        <w:ind w:left="1701" w:right="1694"/>
        <w:jc w:val="center"/>
        <w:rPr>
          <w:rFonts w:ascii="Comic Sans MS" w:hAnsi="Comic Sans MS"/>
          <w:b/>
          <w:sz w:val="28"/>
        </w:rPr>
      </w:pPr>
      <w:proofErr w:type="gramStart"/>
      <w:r>
        <w:rPr>
          <w:rFonts w:ascii="Comic Sans MS" w:hAnsi="Comic Sans MS"/>
          <w:b/>
          <w:sz w:val="28"/>
        </w:rPr>
        <w:t>au</w:t>
      </w:r>
      <w:proofErr w:type="gramEnd"/>
      <w:r>
        <w:rPr>
          <w:rFonts w:ascii="Comic Sans MS" w:hAnsi="Comic Sans MS"/>
          <w:b/>
          <w:sz w:val="28"/>
        </w:rPr>
        <w:t xml:space="preserve"> « PLAN HP » </w:t>
      </w:r>
    </w:p>
    <w:p w14:paraId="67746389" w14:textId="77777777" w:rsidR="00252124" w:rsidRDefault="00252124">
      <w:pPr>
        <w:numPr>
          <w:ilvl w:val="12"/>
          <w:numId w:val="0"/>
        </w:numPr>
        <w:shd w:val="pct25" w:color="auto" w:fill="FFFFFF"/>
        <w:ind w:left="1701" w:right="1694"/>
        <w:jc w:val="center"/>
        <w:rPr>
          <w:rFonts w:ascii="Comic Sans MS" w:hAnsi="Comic Sans MS"/>
          <w:sz w:val="28"/>
        </w:rPr>
      </w:pPr>
      <w:r>
        <w:rPr>
          <w:rFonts w:ascii="Comic Sans MS" w:hAnsi="Comic Sans MS"/>
          <w:b/>
          <w:sz w:val="28"/>
        </w:rPr>
        <w:t>- Phase 1 et Phase 2 -</w:t>
      </w:r>
    </w:p>
    <w:p w14:paraId="771B5F0D" w14:textId="77777777" w:rsidR="00252124" w:rsidRDefault="00252124">
      <w:pPr>
        <w:numPr>
          <w:ilvl w:val="12"/>
          <w:numId w:val="0"/>
        </w:numPr>
        <w:shd w:val="clear" w:color="auto" w:fill="FFFFFF"/>
        <w:ind w:left="1701" w:right="1694"/>
        <w:jc w:val="center"/>
        <w:rPr>
          <w:rFonts w:ascii="Comic Sans MS" w:hAnsi="Comic Sans MS"/>
          <w:sz w:val="28"/>
          <w:u w:val="single"/>
        </w:rPr>
      </w:pPr>
    </w:p>
    <w:p w14:paraId="701A5F38" w14:textId="77777777" w:rsidR="00252124" w:rsidRDefault="00252124">
      <w:pPr>
        <w:numPr>
          <w:ilvl w:val="12"/>
          <w:numId w:val="0"/>
        </w:numPr>
        <w:shd w:val="clear" w:color="auto" w:fill="FFFFFF"/>
        <w:ind w:left="1701" w:right="1694"/>
        <w:jc w:val="center"/>
        <w:rPr>
          <w:rFonts w:ascii="Comic Sans MS" w:hAnsi="Comic Sans MS"/>
          <w:sz w:val="28"/>
          <w:u w:val="single"/>
        </w:rPr>
      </w:pPr>
    </w:p>
    <w:p w14:paraId="3EC3DDF5" w14:textId="77777777" w:rsidR="00252124" w:rsidRDefault="00252124">
      <w:pPr>
        <w:numPr>
          <w:ilvl w:val="12"/>
          <w:numId w:val="0"/>
        </w:numPr>
        <w:shd w:val="clear" w:color="auto" w:fill="FFFFFF"/>
        <w:ind w:left="1701" w:right="1694"/>
        <w:jc w:val="center"/>
        <w:rPr>
          <w:rFonts w:ascii="Comic Sans MS" w:hAnsi="Comic Sans MS"/>
          <w:sz w:val="28"/>
          <w:u w:val="single"/>
        </w:rPr>
      </w:pPr>
      <w:r>
        <w:rPr>
          <w:rFonts w:ascii="Comic Sans MS" w:hAnsi="Comic Sans MS"/>
          <w:sz w:val="28"/>
          <w:u w:val="single"/>
        </w:rPr>
        <w:t>Nom de la commune :</w:t>
      </w:r>
    </w:p>
    <w:p w14:paraId="7B26C828" w14:textId="77777777" w:rsidR="00252124" w:rsidRDefault="00252124">
      <w:pPr>
        <w:numPr>
          <w:ilvl w:val="12"/>
          <w:numId w:val="0"/>
        </w:numPr>
        <w:shd w:val="clear" w:color="auto" w:fill="FFFFFF"/>
        <w:ind w:left="1701" w:right="1694"/>
        <w:jc w:val="center"/>
        <w:rPr>
          <w:rFonts w:ascii="Comic Sans MS" w:hAnsi="Comic Sans MS"/>
          <w:sz w:val="28"/>
          <w:u w:val="single"/>
        </w:rPr>
      </w:pPr>
    </w:p>
    <w:p w14:paraId="19D9A3AA" w14:textId="77777777" w:rsidR="00252124" w:rsidRDefault="00252124">
      <w:pPr>
        <w:numPr>
          <w:ilvl w:val="12"/>
          <w:numId w:val="0"/>
        </w:numPr>
        <w:shd w:val="clear" w:color="auto" w:fill="FFFFFF"/>
        <w:ind w:left="1701" w:right="1694"/>
        <w:jc w:val="center"/>
        <w:rPr>
          <w:rFonts w:ascii="Comic Sans MS" w:hAnsi="Comic Sans MS"/>
          <w:sz w:val="28"/>
        </w:rPr>
      </w:pPr>
    </w:p>
    <w:p w14:paraId="4D68716C" w14:textId="77777777" w:rsidR="00252124" w:rsidRDefault="00252124">
      <w:pPr>
        <w:numPr>
          <w:ilvl w:val="12"/>
          <w:numId w:val="0"/>
        </w:numPr>
        <w:shd w:val="clear" w:color="auto" w:fill="FFFFFF"/>
        <w:ind w:left="1701" w:right="1694"/>
        <w:jc w:val="center"/>
        <w:rPr>
          <w:rFonts w:ascii="Comic Sans MS" w:hAnsi="Comic Sans MS"/>
          <w:sz w:val="28"/>
        </w:rPr>
      </w:pPr>
      <w:r>
        <w:rPr>
          <w:rFonts w:ascii="Comic Sans MS" w:hAnsi="Comic Sans MS"/>
          <w:sz w:val="28"/>
        </w:rPr>
        <w:t>…………………………………….</w:t>
      </w:r>
    </w:p>
    <w:p w14:paraId="3AD40CB5" w14:textId="77777777" w:rsidR="00252124" w:rsidRDefault="00252124">
      <w:pPr>
        <w:numPr>
          <w:ilvl w:val="12"/>
          <w:numId w:val="0"/>
        </w:numPr>
        <w:shd w:val="clear" w:color="auto" w:fill="FFFFFF"/>
        <w:ind w:left="1701" w:right="1694"/>
        <w:rPr>
          <w:rFonts w:ascii="Comic Sans MS" w:hAnsi="Comic Sans MS"/>
          <w:sz w:val="22"/>
          <w:u w:val="single"/>
        </w:rPr>
      </w:pPr>
    </w:p>
    <w:p w14:paraId="73F858BD" w14:textId="77777777" w:rsidR="00252124" w:rsidRDefault="00252124">
      <w:pPr>
        <w:numPr>
          <w:ilvl w:val="12"/>
          <w:numId w:val="0"/>
        </w:numPr>
        <w:jc w:val="center"/>
        <w:rPr>
          <w:rFonts w:ascii="Comic Sans MS" w:hAnsi="Comic Sans MS"/>
          <w:b/>
          <w:i/>
          <w:u w:val="single"/>
        </w:rPr>
      </w:pPr>
    </w:p>
    <w:p w14:paraId="19713476" w14:textId="77777777" w:rsidR="00252124" w:rsidRDefault="00252124">
      <w:pPr>
        <w:numPr>
          <w:ilvl w:val="12"/>
          <w:numId w:val="0"/>
        </w:numPr>
        <w:jc w:val="center"/>
        <w:rPr>
          <w:rFonts w:ascii="Comic Sans MS" w:hAnsi="Comic Sans MS"/>
          <w:b/>
          <w:i/>
          <w:u w:val="single"/>
        </w:rPr>
      </w:pPr>
    </w:p>
    <w:p w14:paraId="26F658A1" w14:textId="77777777" w:rsidR="00252124" w:rsidRDefault="00252124">
      <w:pPr>
        <w:numPr>
          <w:ilvl w:val="12"/>
          <w:numId w:val="0"/>
        </w:numPr>
        <w:jc w:val="center"/>
        <w:rPr>
          <w:rFonts w:ascii="Comic Sans MS" w:hAnsi="Comic Sans MS"/>
          <w:b/>
          <w:i/>
          <w:u w:val="single"/>
        </w:rPr>
      </w:pPr>
    </w:p>
    <w:p w14:paraId="53B2D016" w14:textId="77777777" w:rsidR="00252124" w:rsidRDefault="00252124">
      <w:pPr>
        <w:numPr>
          <w:ilvl w:val="12"/>
          <w:numId w:val="0"/>
        </w:numPr>
        <w:jc w:val="center"/>
        <w:rPr>
          <w:rFonts w:ascii="Comic Sans MS" w:hAnsi="Comic Sans MS"/>
          <w:b/>
          <w:i/>
          <w:u w:val="single"/>
        </w:rPr>
      </w:pPr>
    </w:p>
    <w:p w14:paraId="0DE5AD4B" w14:textId="77777777" w:rsidR="00252124" w:rsidRDefault="00252124">
      <w:pPr>
        <w:numPr>
          <w:ilvl w:val="12"/>
          <w:numId w:val="0"/>
        </w:numPr>
        <w:jc w:val="center"/>
        <w:rPr>
          <w:rFonts w:ascii="Comic Sans MS" w:hAnsi="Comic Sans MS"/>
          <w:b/>
          <w:i/>
          <w:u w:val="single"/>
        </w:rPr>
      </w:pPr>
    </w:p>
    <w:p w14:paraId="3F35CCCB" w14:textId="77777777" w:rsidR="00252124" w:rsidRDefault="00252124">
      <w:pPr>
        <w:numPr>
          <w:ilvl w:val="12"/>
          <w:numId w:val="0"/>
        </w:numPr>
        <w:jc w:val="center"/>
        <w:rPr>
          <w:rFonts w:ascii="Comic Sans MS" w:hAnsi="Comic Sans MS"/>
          <w:b/>
          <w:i/>
          <w:u w:val="single"/>
        </w:rPr>
      </w:pPr>
      <w:r>
        <w:rPr>
          <w:rFonts w:ascii="Comic Sans MS" w:hAnsi="Comic Sans MS"/>
          <w:b/>
          <w:i/>
          <w:u w:val="single"/>
        </w:rPr>
        <w:t>Document à faire approuver par le Conseil communal</w:t>
      </w:r>
    </w:p>
    <w:p w14:paraId="0DFE6A94" w14:textId="77777777" w:rsidR="00252124" w:rsidRDefault="00252124">
      <w:pPr>
        <w:numPr>
          <w:ilvl w:val="12"/>
          <w:numId w:val="0"/>
        </w:numPr>
        <w:jc w:val="center"/>
        <w:rPr>
          <w:rFonts w:ascii="Comic Sans MS" w:hAnsi="Comic Sans MS"/>
          <w:b/>
          <w:i/>
          <w:u w:val="single"/>
        </w:rPr>
      </w:pPr>
      <w:proofErr w:type="gramStart"/>
      <w:r>
        <w:rPr>
          <w:rFonts w:ascii="Comic Sans MS" w:hAnsi="Comic Sans MS"/>
          <w:b/>
          <w:i/>
          <w:u w:val="single"/>
        </w:rPr>
        <w:t>et</w:t>
      </w:r>
      <w:proofErr w:type="gramEnd"/>
    </w:p>
    <w:p w14:paraId="786E4288" w14:textId="77777777" w:rsidR="00946707" w:rsidRDefault="00252124">
      <w:pPr>
        <w:numPr>
          <w:ilvl w:val="12"/>
          <w:numId w:val="0"/>
        </w:numPr>
        <w:jc w:val="center"/>
        <w:rPr>
          <w:rFonts w:ascii="Comic Sans MS" w:hAnsi="Comic Sans MS"/>
          <w:b/>
          <w:i/>
          <w:u w:val="single"/>
        </w:rPr>
      </w:pPr>
      <w:proofErr w:type="gramStart"/>
      <w:r>
        <w:rPr>
          <w:rFonts w:ascii="Comic Sans MS" w:hAnsi="Comic Sans MS"/>
          <w:b/>
          <w:i/>
          <w:u w:val="single"/>
        </w:rPr>
        <w:t>à</w:t>
      </w:r>
      <w:proofErr w:type="gramEnd"/>
      <w:r>
        <w:rPr>
          <w:rFonts w:ascii="Comic Sans MS" w:hAnsi="Comic Sans MS"/>
          <w:b/>
          <w:i/>
          <w:u w:val="single"/>
        </w:rPr>
        <w:t xml:space="preserve"> adresser à la </w:t>
      </w:r>
      <w:proofErr w:type="spellStart"/>
      <w:r>
        <w:rPr>
          <w:rFonts w:ascii="Comic Sans MS" w:hAnsi="Comic Sans MS"/>
          <w:b/>
          <w:i/>
          <w:u w:val="single"/>
        </w:rPr>
        <w:t>DiCS</w:t>
      </w:r>
      <w:proofErr w:type="spellEnd"/>
      <w:r>
        <w:rPr>
          <w:rFonts w:ascii="Comic Sans MS" w:hAnsi="Comic Sans MS"/>
          <w:b/>
          <w:i/>
          <w:u w:val="single"/>
        </w:rPr>
        <w:t xml:space="preserve"> (</w:t>
      </w:r>
      <w:r w:rsidR="00E05A4C">
        <w:rPr>
          <w:rFonts w:ascii="Comic Sans MS" w:hAnsi="Comic Sans MS"/>
          <w:b/>
          <w:i/>
          <w:u w:val="single"/>
        </w:rPr>
        <w:t xml:space="preserve">Avenue </w:t>
      </w:r>
      <w:proofErr w:type="spellStart"/>
      <w:r w:rsidR="00E05A4C">
        <w:rPr>
          <w:rFonts w:ascii="Comic Sans MS" w:hAnsi="Comic Sans MS"/>
          <w:b/>
          <w:i/>
          <w:u w:val="single"/>
        </w:rPr>
        <w:t>Bovesse</w:t>
      </w:r>
      <w:proofErr w:type="spellEnd"/>
      <w:r w:rsidR="00E05A4C">
        <w:rPr>
          <w:rFonts w:ascii="Comic Sans MS" w:hAnsi="Comic Sans MS"/>
          <w:b/>
          <w:i/>
          <w:u w:val="single"/>
        </w:rPr>
        <w:t xml:space="preserve"> 100</w:t>
      </w:r>
      <w:r>
        <w:rPr>
          <w:rFonts w:ascii="Comic Sans MS" w:hAnsi="Comic Sans MS"/>
          <w:b/>
          <w:i/>
          <w:u w:val="single"/>
        </w:rPr>
        <w:t xml:space="preserve"> à 5100 Namur)</w:t>
      </w:r>
      <w:r w:rsidR="00B472ED">
        <w:rPr>
          <w:rFonts w:ascii="Comic Sans MS" w:hAnsi="Comic Sans MS"/>
          <w:b/>
          <w:i/>
          <w:u w:val="single"/>
        </w:rPr>
        <w:t xml:space="preserve"> avec la convention</w:t>
      </w:r>
      <w:r w:rsidR="00F76915">
        <w:rPr>
          <w:rFonts w:ascii="Comic Sans MS" w:hAnsi="Comic Sans MS"/>
          <w:b/>
          <w:i/>
          <w:u w:val="single"/>
        </w:rPr>
        <w:t xml:space="preserve"> de partenariat et la délibération validant les deux documents</w:t>
      </w:r>
    </w:p>
    <w:p w14:paraId="744B79A4" w14:textId="2AAB970E" w:rsidR="00252124" w:rsidRDefault="00946707">
      <w:pPr>
        <w:numPr>
          <w:ilvl w:val="12"/>
          <w:numId w:val="0"/>
        </w:numPr>
        <w:jc w:val="center"/>
        <w:rPr>
          <w:rFonts w:ascii="Comic Sans MS" w:hAnsi="Comic Sans MS"/>
          <w:b/>
          <w:i/>
          <w:u w:val="single"/>
        </w:rPr>
      </w:pPr>
      <w:proofErr w:type="gramStart"/>
      <w:r>
        <w:rPr>
          <w:rFonts w:ascii="Comic Sans MS" w:hAnsi="Comic Sans MS"/>
          <w:b/>
          <w:i/>
          <w:u w:val="single"/>
        </w:rPr>
        <w:t>pour</w:t>
      </w:r>
      <w:proofErr w:type="gramEnd"/>
      <w:r>
        <w:rPr>
          <w:rFonts w:ascii="Comic Sans MS" w:hAnsi="Comic Sans MS"/>
          <w:b/>
          <w:i/>
          <w:u w:val="single"/>
        </w:rPr>
        <w:t xml:space="preserve"> le </w:t>
      </w:r>
      <w:r w:rsidR="00ED480A">
        <w:rPr>
          <w:rFonts w:ascii="Comic Sans MS" w:hAnsi="Comic Sans MS"/>
          <w:b/>
          <w:i/>
          <w:u w:val="single"/>
        </w:rPr>
        <w:t>28 février 2022</w:t>
      </w:r>
      <w:r w:rsidR="00252124">
        <w:rPr>
          <w:rFonts w:ascii="Comic Sans MS" w:hAnsi="Comic Sans MS"/>
          <w:b/>
          <w:i/>
          <w:u w:val="single"/>
        </w:rPr>
        <w:t>.</w:t>
      </w:r>
    </w:p>
    <w:p w14:paraId="0E868C88" w14:textId="74E3F313" w:rsidR="00252124" w:rsidRDefault="00252124">
      <w:pPr>
        <w:numPr>
          <w:ilvl w:val="12"/>
          <w:numId w:val="0"/>
        </w:numPr>
        <w:jc w:val="center"/>
        <w:rPr>
          <w:rFonts w:ascii="Comic Sans MS" w:hAnsi="Comic Sans MS"/>
          <w:b/>
          <w:i/>
          <w:u w:val="single"/>
        </w:rPr>
      </w:pPr>
    </w:p>
    <w:p w14:paraId="5AC9EBEF" w14:textId="77777777" w:rsidR="00252124" w:rsidRDefault="00252124">
      <w:pPr>
        <w:jc w:val="center"/>
        <w:sectPr w:rsidR="00252124">
          <w:footerReference w:type="even" r:id="rId10"/>
          <w:footerReference w:type="default" r:id="rId11"/>
          <w:endnotePr>
            <w:numFmt w:val="decimal"/>
          </w:endnotePr>
          <w:pgSz w:w="11907" w:h="16840" w:code="9"/>
          <w:pgMar w:top="1361" w:right="1134" w:bottom="1361" w:left="1134" w:header="720" w:footer="720" w:gutter="0"/>
          <w:cols w:space="720"/>
          <w:titlePg/>
        </w:sectPr>
      </w:pPr>
    </w:p>
    <w:p w14:paraId="0F6D2850" w14:textId="24BD87C6" w:rsidR="00252124" w:rsidRDefault="00252124">
      <w:pPr>
        <w:numPr>
          <w:ilvl w:val="0"/>
          <w:numId w:val="11"/>
        </w:numPr>
        <w:shd w:val="pct25" w:color="auto" w:fill="FFFFFF"/>
        <w:jc w:val="left"/>
        <w:rPr>
          <w:rFonts w:ascii="Comic Sans MS" w:hAnsi="Comic Sans MS"/>
          <w:sz w:val="28"/>
        </w:rPr>
      </w:pPr>
      <w:r>
        <w:rPr>
          <w:rFonts w:ascii="Comic Sans MS" w:hAnsi="Comic Sans MS"/>
          <w:sz w:val="28"/>
        </w:rPr>
        <w:lastRenderedPageBreak/>
        <w:t>Identification</w:t>
      </w:r>
      <w:r w:rsidR="00B6381A">
        <w:rPr>
          <w:rFonts w:ascii="Comic Sans MS" w:hAnsi="Comic Sans MS"/>
          <w:sz w:val="28"/>
        </w:rPr>
        <w:t xml:space="preserve"> de la commune </w:t>
      </w:r>
      <w:r w:rsidR="008B6934">
        <w:rPr>
          <w:rFonts w:ascii="Comic Sans MS" w:hAnsi="Comic Sans MS"/>
          <w:sz w:val="28"/>
        </w:rPr>
        <w:t>adhérente</w:t>
      </w:r>
    </w:p>
    <w:p w14:paraId="69B03B88" w14:textId="77777777" w:rsidR="00252124" w:rsidRDefault="00252124">
      <w:pPr>
        <w:jc w:val="left"/>
        <w:rPr>
          <w:rFonts w:ascii="Comic Sans MS" w:hAnsi="Comic Sans MS"/>
        </w:rPr>
      </w:pPr>
    </w:p>
    <w:p w14:paraId="28E8D2A2" w14:textId="77777777" w:rsidR="00252124" w:rsidRDefault="00252124">
      <w:pPr>
        <w:jc w:val="left"/>
        <w:rPr>
          <w:rFonts w:ascii="Comic Sans MS" w:hAnsi="Comic Sans MS"/>
        </w:rPr>
      </w:pPr>
      <w:r>
        <w:rPr>
          <w:rFonts w:ascii="Comic Sans MS" w:hAnsi="Comic Sans MS"/>
          <w:i/>
          <w:u w:val="single"/>
        </w:rPr>
        <w:t>Commune adhérant au « </w:t>
      </w:r>
      <w:proofErr w:type="gramStart"/>
      <w:r>
        <w:rPr>
          <w:rFonts w:ascii="Comic Sans MS" w:hAnsi="Comic Sans MS"/>
          <w:i/>
          <w:u w:val="single"/>
        </w:rPr>
        <w:t>Plan  HP</w:t>
      </w:r>
      <w:proofErr w:type="gramEnd"/>
      <w:r>
        <w:rPr>
          <w:rFonts w:ascii="Comic Sans MS" w:hAnsi="Comic Sans MS"/>
          <w:i/>
          <w:u w:val="single"/>
        </w:rPr>
        <w:t> »</w:t>
      </w:r>
      <w:r>
        <w:rPr>
          <w:rFonts w:ascii="Comic Sans MS" w:hAnsi="Comic Sans MS"/>
          <w:i/>
        </w:rPr>
        <w:t> </w:t>
      </w:r>
      <w:r>
        <w:rPr>
          <w:rFonts w:ascii="Comic Sans MS" w:hAnsi="Comic Sans MS"/>
        </w:rPr>
        <w:t>: …………………………………</w:t>
      </w:r>
    </w:p>
    <w:p w14:paraId="06E55EDB" w14:textId="77777777" w:rsidR="00252124" w:rsidRDefault="00252124">
      <w:pPr>
        <w:jc w:val="left"/>
        <w:rPr>
          <w:rFonts w:ascii="Comic Sans MS" w:hAnsi="Comic Sans MS"/>
        </w:rPr>
      </w:pPr>
    </w:p>
    <w:p w14:paraId="2874AE68" w14:textId="77777777" w:rsidR="00252124" w:rsidRDefault="00252124">
      <w:pPr>
        <w:ind w:left="851"/>
        <w:jc w:val="left"/>
        <w:rPr>
          <w:rFonts w:ascii="Comic Sans MS" w:hAnsi="Comic Sans MS"/>
        </w:rPr>
      </w:pPr>
      <w:r>
        <w:rPr>
          <w:rFonts w:ascii="Comic Sans MS" w:hAnsi="Comic Sans MS"/>
        </w:rPr>
        <w:t>Adresse :</w:t>
      </w:r>
      <w:r>
        <w:rPr>
          <w:rFonts w:ascii="Comic Sans MS" w:hAnsi="Comic Sans MS"/>
        </w:rPr>
        <w:tab/>
      </w:r>
      <w:r>
        <w:rPr>
          <w:rFonts w:ascii="Comic Sans MS" w:hAnsi="Comic Sans MS"/>
        </w:rPr>
        <w:tab/>
        <w:t>……………………………………………………</w:t>
      </w:r>
    </w:p>
    <w:p w14:paraId="1F53A420" w14:textId="77777777" w:rsidR="00252124" w:rsidRDefault="00252124">
      <w:pPr>
        <w:ind w:left="851"/>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t>……………………………………………………</w:t>
      </w:r>
    </w:p>
    <w:p w14:paraId="66CC1905" w14:textId="46603468" w:rsidR="00252124" w:rsidRDefault="00252124">
      <w:pPr>
        <w:ind w:left="851"/>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t>……………………………………………………</w:t>
      </w:r>
    </w:p>
    <w:p w14:paraId="73C75D95" w14:textId="425E1B3C" w:rsidR="0017460B" w:rsidRDefault="0017460B">
      <w:pPr>
        <w:ind w:left="851"/>
        <w:jc w:val="left"/>
        <w:rPr>
          <w:rFonts w:ascii="Comic Sans MS" w:hAnsi="Comic Sans MS"/>
        </w:rPr>
      </w:pPr>
    </w:p>
    <w:p w14:paraId="2F479B40" w14:textId="77777777" w:rsidR="0017460B" w:rsidRDefault="0017460B">
      <w:pPr>
        <w:ind w:left="851"/>
        <w:jc w:val="left"/>
        <w:rPr>
          <w:rFonts w:ascii="Comic Sans MS" w:hAnsi="Comic Sans MS"/>
        </w:rPr>
      </w:pPr>
    </w:p>
    <w:p w14:paraId="0C71C8BD" w14:textId="77777777" w:rsidR="00252124" w:rsidRDefault="00252124">
      <w:pPr>
        <w:jc w:val="left"/>
        <w:rPr>
          <w:rFonts w:ascii="Comic Sans MS" w:hAnsi="Comic Sans MS"/>
        </w:rPr>
      </w:pPr>
    </w:p>
    <w:p w14:paraId="042EB8C8" w14:textId="77777777" w:rsidR="00252124" w:rsidRDefault="00F546C1">
      <w:pPr>
        <w:numPr>
          <w:ilvl w:val="0"/>
          <w:numId w:val="11"/>
        </w:numPr>
        <w:shd w:val="pct25" w:color="auto" w:fill="FFFFFF"/>
        <w:jc w:val="left"/>
        <w:rPr>
          <w:rFonts w:ascii="Comic Sans MS" w:hAnsi="Comic Sans MS"/>
          <w:sz w:val="28"/>
        </w:rPr>
      </w:pPr>
      <w:r>
        <w:rPr>
          <w:rFonts w:ascii="Comic Sans MS" w:hAnsi="Comic Sans MS"/>
          <w:sz w:val="28"/>
        </w:rPr>
        <w:t>Diagnostic de la problématique HP au niveau local</w:t>
      </w:r>
      <w:r>
        <w:rPr>
          <w:rStyle w:val="Appelnotedebasdep"/>
          <w:rFonts w:ascii="Comic Sans MS" w:hAnsi="Comic Sans MS"/>
          <w:sz w:val="28"/>
        </w:rPr>
        <w:footnoteReference w:id="1"/>
      </w:r>
    </w:p>
    <w:p w14:paraId="0F737407" w14:textId="77777777" w:rsidR="00252124" w:rsidRDefault="00252124">
      <w:pPr>
        <w:jc w:val="left"/>
        <w:rPr>
          <w:rFonts w:ascii="Comic Sans MS" w:hAnsi="Comic Sans MS"/>
        </w:rPr>
      </w:pPr>
    </w:p>
    <w:p w14:paraId="5B36D9D4" w14:textId="77777777" w:rsidR="00A453F1" w:rsidRDefault="00A453F1">
      <w:pPr>
        <w:jc w:val="left"/>
        <w:rPr>
          <w:rFonts w:ascii="Comic Sans MS" w:hAnsi="Comic Sans MS"/>
        </w:rPr>
      </w:pPr>
    </w:p>
    <w:p w14:paraId="624F7713" w14:textId="77777777" w:rsidR="00A453F1" w:rsidRDefault="00A453F1">
      <w:pPr>
        <w:jc w:val="left"/>
        <w:rPr>
          <w:rFonts w:ascii="Comic Sans MS" w:hAnsi="Comic Sans MS"/>
        </w:rPr>
      </w:pPr>
    </w:p>
    <w:p w14:paraId="1D9804AC" w14:textId="77777777" w:rsidR="00252124" w:rsidRDefault="00252124">
      <w:pPr>
        <w:pStyle w:val="Corpsdetexte3"/>
        <w:numPr>
          <w:ilvl w:val="0"/>
          <w:numId w:val="0"/>
        </w:numPr>
        <w:jc w:val="center"/>
        <w:rPr>
          <w:sz w:val="32"/>
        </w:rPr>
      </w:pPr>
      <w:r>
        <w:rPr>
          <w:b/>
          <w:sz w:val="32"/>
          <w:bdr w:val="single" w:sz="4" w:space="0" w:color="auto"/>
        </w:rPr>
        <w:t>- Phase 1</w:t>
      </w:r>
      <w:r>
        <w:rPr>
          <w:sz w:val="32"/>
          <w:bdr w:val="single" w:sz="4" w:space="0" w:color="auto"/>
        </w:rPr>
        <w:t xml:space="preserve"> du « </w:t>
      </w:r>
      <w:proofErr w:type="gramStart"/>
      <w:r>
        <w:rPr>
          <w:sz w:val="32"/>
          <w:bdr w:val="single" w:sz="4" w:space="0" w:color="auto"/>
        </w:rPr>
        <w:t>Plan  HP</w:t>
      </w:r>
      <w:proofErr w:type="gramEnd"/>
      <w:r>
        <w:rPr>
          <w:sz w:val="32"/>
          <w:bdr w:val="single" w:sz="4" w:space="0" w:color="auto"/>
        </w:rPr>
        <w:t> » -</w:t>
      </w:r>
    </w:p>
    <w:p w14:paraId="6BF7FC1F" w14:textId="77777777" w:rsidR="00252124" w:rsidRDefault="00252124">
      <w:pPr>
        <w:pStyle w:val="Corpsdetexte3"/>
        <w:numPr>
          <w:ilvl w:val="0"/>
          <w:numId w:val="0"/>
        </w:numPr>
        <w:rPr>
          <w:sz w:val="20"/>
        </w:rPr>
      </w:pPr>
    </w:p>
    <w:p w14:paraId="23900F99" w14:textId="77777777" w:rsidR="00252124" w:rsidRDefault="00252124">
      <w:pPr>
        <w:pStyle w:val="Corpsdetexte3"/>
        <w:numPr>
          <w:ilvl w:val="0"/>
          <w:numId w:val="0"/>
        </w:numPr>
      </w:pPr>
      <w:r w:rsidRPr="00A453F1">
        <w:rPr>
          <w:b/>
        </w:rPr>
        <w:t>La Phase 1 du Plan HP concerne</w:t>
      </w:r>
      <w:r>
        <w:t> :</w:t>
      </w:r>
    </w:p>
    <w:p w14:paraId="68B32E6E" w14:textId="4AF6BFE6" w:rsidR="00252124" w:rsidRDefault="00252124">
      <w:pPr>
        <w:pStyle w:val="Corpsdetexte3"/>
        <w:numPr>
          <w:ilvl w:val="0"/>
          <w:numId w:val="13"/>
        </w:numPr>
      </w:pPr>
      <w:proofErr w:type="gramStart"/>
      <w:r>
        <w:t>les</w:t>
      </w:r>
      <w:proofErr w:type="gramEnd"/>
      <w:r>
        <w:t xml:space="preserve"> résid</w:t>
      </w:r>
      <w:r w:rsidR="00F546C1">
        <w:t>e</w:t>
      </w:r>
      <w:r>
        <w:t xml:space="preserve">nts permanents des </w:t>
      </w:r>
      <w:r w:rsidR="00F546C1">
        <w:t xml:space="preserve">campings touristiques, des </w:t>
      </w:r>
      <w:r>
        <w:t xml:space="preserve">terrains de caravanage, </w:t>
      </w:r>
      <w:r w:rsidR="00F2393E">
        <w:t xml:space="preserve">des campings </w:t>
      </w:r>
      <w:r w:rsidR="00F546C1">
        <w:t>non autorisés et des domaines</w:t>
      </w:r>
      <w:r w:rsidR="00946707">
        <w:t xml:space="preserve"> (= campings non reconnus)</w:t>
      </w:r>
      <w:r>
        <w:t>,</w:t>
      </w:r>
    </w:p>
    <w:p w14:paraId="3D092799" w14:textId="77777777" w:rsidR="00252124" w:rsidRDefault="00252124">
      <w:pPr>
        <w:pStyle w:val="Corpsdetexte3"/>
        <w:numPr>
          <w:ilvl w:val="0"/>
          <w:numId w:val="13"/>
        </w:numPr>
      </w:pPr>
      <w:proofErr w:type="gramStart"/>
      <w:r>
        <w:t>ceux</w:t>
      </w:r>
      <w:proofErr w:type="gramEnd"/>
      <w:r>
        <w:t xml:space="preserve"> des autres équipements à vocation de loisir</w:t>
      </w:r>
      <w:r w:rsidR="00F546C1">
        <w:t>s</w:t>
      </w:r>
      <w:r>
        <w:t xml:space="preserve"> (parcs résidentiels de week-end, villages de vacances, rues à caractère de seconde résidence</w:t>
      </w:r>
      <w:r w:rsidR="00B472ED">
        <w:t>, abris de fortune</w:t>
      </w:r>
      <w:r>
        <w:t xml:space="preserve">…) </w:t>
      </w:r>
      <w:r w:rsidRPr="00946707">
        <w:rPr>
          <w:u w:val="single"/>
        </w:rPr>
        <w:t>situés en zone inondable</w:t>
      </w:r>
      <w:r>
        <w:rPr>
          <w:rStyle w:val="Appelnotedebasdep"/>
        </w:rPr>
        <w:footnoteReference w:id="2"/>
      </w:r>
      <w:r>
        <w:t>.</w:t>
      </w:r>
    </w:p>
    <w:p w14:paraId="2340F92B" w14:textId="77777777" w:rsidR="00252124" w:rsidRDefault="00252124">
      <w:pPr>
        <w:jc w:val="left"/>
        <w:rPr>
          <w:rFonts w:ascii="Comic Sans MS" w:hAnsi="Comic Sans MS"/>
        </w:rPr>
      </w:pPr>
    </w:p>
    <w:p w14:paraId="0EA39F45" w14:textId="77777777" w:rsidR="00252124" w:rsidRDefault="00A453F1">
      <w:pPr>
        <w:pStyle w:val="En-tte"/>
        <w:tabs>
          <w:tab w:val="clear" w:pos="4536"/>
          <w:tab w:val="clear" w:pos="9072"/>
        </w:tabs>
      </w:pPr>
      <w:r>
        <w:br w:type="page"/>
      </w:r>
    </w:p>
    <w:p w14:paraId="3621D9D5" w14:textId="77777777" w:rsidR="00252124" w:rsidRDefault="00252124">
      <w:pPr>
        <w:pStyle w:val="En-tte"/>
        <w:tabs>
          <w:tab w:val="clear" w:pos="4536"/>
          <w:tab w:val="clear" w:pos="9072"/>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4"/>
        <w:gridCol w:w="1519"/>
        <w:gridCol w:w="1519"/>
        <w:gridCol w:w="1420"/>
        <w:gridCol w:w="1403"/>
      </w:tblGrid>
      <w:tr w:rsidR="00F74853" w14:paraId="01EF6415" w14:textId="77777777" w:rsidTr="00F74853">
        <w:trPr>
          <w:cantSplit/>
        </w:trPr>
        <w:tc>
          <w:tcPr>
            <w:tcW w:w="5000" w:type="pct"/>
            <w:gridSpan w:val="5"/>
            <w:tcBorders>
              <w:bottom w:val="nil"/>
            </w:tcBorders>
            <w:shd w:val="pct12" w:color="auto" w:fill="FFFFFF"/>
          </w:tcPr>
          <w:p w14:paraId="4BAE89F5" w14:textId="77777777" w:rsidR="00F74853" w:rsidRDefault="00F74853" w:rsidP="00D039DE">
            <w:pPr>
              <w:jc w:val="center"/>
              <w:rPr>
                <w:rFonts w:ascii="Comic Sans MS" w:hAnsi="Comic Sans MS"/>
                <w:b/>
                <w:sz w:val="22"/>
              </w:rPr>
            </w:pPr>
            <w:r>
              <w:rPr>
                <w:rFonts w:ascii="Comic Sans MS" w:hAnsi="Comic Sans MS"/>
                <w:b/>
                <w:sz w:val="22"/>
              </w:rPr>
              <w:t>Nombre de résidents permanents dans les équipements concernés par la Phase 1 du Plan HP</w:t>
            </w:r>
          </w:p>
        </w:tc>
      </w:tr>
      <w:tr w:rsidR="008B6934" w14:paraId="7DAACB21" w14:textId="77777777" w:rsidTr="00F74853">
        <w:tc>
          <w:tcPr>
            <w:tcW w:w="1817" w:type="pct"/>
            <w:shd w:val="pct12" w:color="auto" w:fill="FFFFFF"/>
          </w:tcPr>
          <w:p w14:paraId="57DF3891" w14:textId="5A109772" w:rsidR="00BB4145" w:rsidRDefault="00BB4145" w:rsidP="00D039DE">
            <w:pPr>
              <w:jc w:val="center"/>
              <w:rPr>
                <w:rStyle w:val="Appelnotedebasdep"/>
                <w:rFonts w:ascii="Comic Sans MS" w:hAnsi="Comic Sans MS"/>
                <w:b/>
                <w:sz w:val="22"/>
              </w:rPr>
            </w:pPr>
            <w:r>
              <w:rPr>
                <w:rFonts w:ascii="Comic Sans MS" w:hAnsi="Comic Sans MS"/>
                <w:sz w:val="22"/>
              </w:rPr>
              <w:t xml:space="preserve">Nom des équipements </w:t>
            </w:r>
            <w:r w:rsidRPr="008B6934">
              <w:rPr>
                <w:rFonts w:ascii="Comic Sans MS" w:hAnsi="Comic Sans MS"/>
                <w:color w:val="FF0000"/>
                <w:sz w:val="22"/>
              </w:rPr>
              <w:t xml:space="preserve">(+ statut juridique sur </w:t>
            </w:r>
            <w:r w:rsidR="00946707">
              <w:rPr>
                <w:rFonts w:ascii="Comic Sans MS" w:hAnsi="Comic Sans MS"/>
                <w:color w:val="FF0000"/>
                <w:sz w:val="22"/>
              </w:rPr>
              <w:t xml:space="preserve">la </w:t>
            </w:r>
            <w:r w:rsidRPr="008B6934">
              <w:rPr>
                <w:rFonts w:ascii="Comic Sans MS" w:hAnsi="Comic Sans MS"/>
                <w:color w:val="FF0000"/>
                <w:sz w:val="22"/>
              </w:rPr>
              <w:t>base de la liste annexée + adresse et localisation au plan de secteur</w:t>
            </w:r>
            <w:r>
              <w:rPr>
                <w:rFonts w:ascii="Comic Sans MS" w:hAnsi="Comic Sans MS"/>
                <w:sz w:val="22"/>
              </w:rPr>
              <w:t>)</w:t>
            </w:r>
          </w:p>
          <w:p w14:paraId="298A02B3" w14:textId="77777777" w:rsidR="00BB4145" w:rsidRDefault="00BB4145">
            <w:pPr>
              <w:jc w:val="center"/>
              <w:rPr>
                <w:rFonts w:ascii="Comic Sans MS" w:hAnsi="Comic Sans MS"/>
                <w:b/>
                <w:sz w:val="22"/>
              </w:rPr>
            </w:pPr>
            <w:r>
              <w:rPr>
                <w:rStyle w:val="Appelnotedebasdep"/>
                <w:rFonts w:ascii="Comic Sans MS" w:hAnsi="Comic Sans MS"/>
                <w:b/>
                <w:sz w:val="22"/>
              </w:rPr>
              <w:t xml:space="preserve"> </w:t>
            </w:r>
          </w:p>
          <w:p w14:paraId="2E964659" w14:textId="77777777" w:rsidR="00BB4145" w:rsidRDefault="00BB4145">
            <w:pPr>
              <w:jc w:val="center"/>
              <w:rPr>
                <w:rFonts w:ascii="Comic Sans MS" w:hAnsi="Comic Sans MS"/>
                <w:sz w:val="22"/>
              </w:rPr>
            </w:pPr>
          </w:p>
        </w:tc>
        <w:tc>
          <w:tcPr>
            <w:tcW w:w="825" w:type="pct"/>
            <w:shd w:val="pct12" w:color="auto" w:fill="FFFFFF"/>
          </w:tcPr>
          <w:p w14:paraId="56159C72" w14:textId="7C213869" w:rsidR="00BB4145" w:rsidRDefault="003E3275" w:rsidP="00E05A4C">
            <w:pPr>
              <w:jc w:val="center"/>
              <w:rPr>
                <w:rFonts w:ascii="Comic Sans MS" w:hAnsi="Comic Sans MS"/>
                <w:sz w:val="22"/>
              </w:rPr>
            </w:pPr>
            <w:r>
              <w:rPr>
                <w:rFonts w:ascii="Comic Sans MS" w:hAnsi="Comic Sans MS"/>
                <w:sz w:val="22"/>
              </w:rPr>
              <w:t xml:space="preserve">Nombre de résidents permanents </w:t>
            </w:r>
            <w:r w:rsidRPr="00CA7C5D">
              <w:rPr>
                <w:rFonts w:ascii="Comic Sans MS" w:hAnsi="Comic Sans MS"/>
                <w:b/>
                <w:sz w:val="22"/>
              </w:rPr>
              <w:t>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r>
              <w:rPr>
                <w:rStyle w:val="Appelnotedebasdep"/>
                <w:rFonts w:ascii="Comic Sans MS" w:hAnsi="Comic Sans MS"/>
                <w:sz w:val="22"/>
              </w:rPr>
              <w:footnoteReference w:id="3"/>
            </w:r>
          </w:p>
        </w:tc>
        <w:tc>
          <w:tcPr>
            <w:tcW w:w="825" w:type="pct"/>
            <w:shd w:val="pct12" w:color="auto" w:fill="FFFFFF"/>
          </w:tcPr>
          <w:p w14:paraId="161FB2A2" w14:textId="1186A63A" w:rsidR="00BB4145" w:rsidRDefault="003E3275" w:rsidP="00E05A4C">
            <w:pPr>
              <w:jc w:val="center"/>
              <w:rPr>
                <w:rFonts w:ascii="Comic Sans MS" w:hAnsi="Comic Sans MS"/>
                <w:sz w:val="22"/>
              </w:rPr>
            </w:pPr>
            <w:r>
              <w:rPr>
                <w:rFonts w:ascii="Comic Sans MS" w:hAnsi="Comic Sans MS"/>
                <w:sz w:val="22"/>
              </w:rPr>
              <w:t xml:space="preserve">Nombre de ménages de résidents permanents </w:t>
            </w:r>
            <w:r w:rsidRPr="00CA7C5D">
              <w:rPr>
                <w:rFonts w:ascii="Comic Sans MS" w:hAnsi="Comic Sans MS"/>
                <w:b/>
                <w:sz w:val="22"/>
              </w:rPr>
              <w:t>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p>
        </w:tc>
        <w:tc>
          <w:tcPr>
            <w:tcW w:w="771" w:type="pct"/>
            <w:shd w:val="pct12" w:color="auto" w:fill="FFFFFF"/>
          </w:tcPr>
          <w:p w14:paraId="5914B5EF" w14:textId="2375BD00" w:rsidR="00BB4145" w:rsidRDefault="003E3275" w:rsidP="00E05A4C">
            <w:pPr>
              <w:jc w:val="center"/>
              <w:rPr>
                <w:rFonts w:ascii="Comic Sans MS" w:hAnsi="Comic Sans MS"/>
                <w:sz w:val="22"/>
              </w:rPr>
            </w:pPr>
            <w:r>
              <w:rPr>
                <w:rFonts w:ascii="Comic Sans MS" w:hAnsi="Comic Sans MS"/>
                <w:sz w:val="22"/>
              </w:rPr>
              <w:t xml:space="preserve">Nombre de résidents permanents </w:t>
            </w:r>
            <w:r w:rsidRPr="00CA7C5D">
              <w:rPr>
                <w:rFonts w:ascii="Comic Sans MS" w:hAnsi="Comic Sans MS"/>
                <w:b/>
                <w:sz w:val="22"/>
              </w:rPr>
              <w:t>non 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r>
              <w:rPr>
                <w:rStyle w:val="Appelnotedebasdep"/>
                <w:rFonts w:ascii="Comic Sans MS" w:hAnsi="Comic Sans MS"/>
                <w:sz w:val="22"/>
              </w:rPr>
              <w:footnoteReference w:id="4"/>
            </w:r>
          </w:p>
        </w:tc>
        <w:tc>
          <w:tcPr>
            <w:tcW w:w="763" w:type="pct"/>
            <w:shd w:val="pct12" w:color="auto" w:fill="FFFFFF"/>
          </w:tcPr>
          <w:p w14:paraId="0A947DCD" w14:textId="1A596E33" w:rsidR="00BB4145" w:rsidRDefault="003E3275" w:rsidP="00E05A4C">
            <w:pPr>
              <w:jc w:val="center"/>
              <w:rPr>
                <w:rFonts w:ascii="Comic Sans MS" w:hAnsi="Comic Sans MS"/>
                <w:sz w:val="22"/>
              </w:rPr>
            </w:pPr>
            <w:r>
              <w:rPr>
                <w:rFonts w:ascii="Comic Sans MS" w:hAnsi="Comic Sans MS"/>
                <w:sz w:val="22"/>
              </w:rPr>
              <w:t xml:space="preserve">Nombre de ménages de résidents permanents </w:t>
            </w:r>
            <w:r w:rsidR="00CA7C5D" w:rsidRPr="00CA7C5D">
              <w:rPr>
                <w:rFonts w:ascii="Comic Sans MS" w:hAnsi="Comic Sans MS"/>
                <w:b/>
                <w:sz w:val="22"/>
              </w:rPr>
              <w:t xml:space="preserve">non </w:t>
            </w:r>
            <w:r w:rsidRPr="00CA7C5D">
              <w:rPr>
                <w:rFonts w:ascii="Comic Sans MS" w:hAnsi="Comic Sans MS"/>
                <w:b/>
                <w:sz w:val="22"/>
              </w:rPr>
              <w:t>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p>
        </w:tc>
      </w:tr>
      <w:tr w:rsidR="008B6934" w14:paraId="4B01D59A" w14:textId="77777777" w:rsidTr="00F74853">
        <w:tc>
          <w:tcPr>
            <w:tcW w:w="1817" w:type="pct"/>
          </w:tcPr>
          <w:p w14:paraId="1C3FB0E5" w14:textId="77777777" w:rsidR="00BB4145" w:rsidRPr="00D039DE" w:rsidRDefault="00BB4145">
            <w:pPr>
              <w:jc w:val="left"/>
              <w:rPr>
                <w:rFonts w:ascii="Comic Sans MS" w:hAnsi="Comic Sans MS"/>
                <w:b/>
                <w:i/>
                <w:sz w:val="22"/>
              </w:rPr>
            </w:pPr>
            <w:r w:rsidRPr="00D039DE">
              <w:rPr>
                <w:rFonts w:ascii="Comic Sans MS" w:hAnsi="Comic Sans MS"/>
                <w:b/>
                <w:i/>
                <w:sz w:val="22"/>
              </w:rPr>
              <w:t xml:space="preserve">Ex : </w:t>
            </w:r>
          </w:p>
          <w:p w14:paraId="5271F710" w14:textId="77777777" w:rsidR="00BB4145" w:rsidRDefault="00BB4145" w:rsidP="00D039DE">
            <w:pPr>
              <w:numPr>
                <w:ilvl w:val="0"/>
                <w:numId w:val="14"/>
              </w:numPr>
              <w:jc w:val="left"/>
              <w:rPr>
                <w:rFonts w:ascii="Comic Sans MS" w:hAnsi="Comic Sans MS"/>
                <w:b/>
                <w:i/>
                <w:sz w:val="22"/>
              </w:rPr>
            </w:pPr>
            <w:r w:rsidRPr="00D039DE">
              <w:rPr>
                <w:rFonts w:ascii="Comic Sans MS" w:hAnsi="Comic Sans MS"/>
                <w:b/>
                <w:i/>
                <w:sz w:val="22"/>
              </w:rPr>
              <w:t>Camping du Bon Air</w:t>
            </w:r>
            <w:r>
              <w:rPr>
                <w:rFonts w:ascii="Comic Sans MS" w:hAnsi="Comic Sans MS"/>
                <w:b/>
                <w:i/>
                <w:sz w:val="22"/>
              </w:rPr>
              <w:t> :</w:t>
            </w:r>
          </w:p>
          <w:p w14:paraId="792011A7" w14:textId="77777777" w:rsidR="00BB4145" w:rsidRPr="0006547E" w:rsidRDefault="00BB4145" w:rsidP="0006547E">
            <w:pPr>
              <w:ind w:left="720"/>
              <w:jc w:val="left"/>
              <w:rPr>
                <w:rFonts w:ascii="Comic Sans MS" w:hAnsi="Comic Sans MS"/>
                <w:i/>
                <w:sz w:val="20"/>
              </w:rPr>
            </w:pPr>
            <w:r w:rsidRPr="0006547E">
              <w:rPr>
                <w:rFonts w:ascii="Comic Sans MS" w:hAnsi="Comic Sans MS"/>
                <w:i/>
                <w:sz w:val="20"/>
              </w:rPr>
              <w:t>- terrain de caravanage</w:t>
            </w:r>
          </w:p>
          <w:p w14:paraId="5E5222A3" w14:textId="77777777" w:rsidR="00BB4145" w:rsidRPr="0006547E" w:rsidRDefault="00BB4145" w:rsidP="0006547E">
            <w:pPr>
              <w:ind w:left="720"/>
              <w:jc w:val="left"/>
              <w:rPr>
                <w:rFonts w:ascii="Comic Sans MS" w:hAnsi="Comic Sans MS"/>
                <w:i/>
                <w:sz w:val="20"/>
              </w:rPr>
            </w:pPr>
            <w:r w:rsidRPr="0006547E">
              <w:rPr>
                <w:rFonts w:ascii="Comic Sans MS" w:hAnsi="Comic Sans MS"/>
                <w:i/>
                <w:sz w:val="20"/>
              </w:rPr>
              <w:t xml:space="preserve">- rue du Monceau, 35 à 4920 </w:t>
            </w:r>
            <w:proofErr w:type="spellStart"/>
            <w:r w:rsidRPr="0006547E">
              <w:rPr>
                <w:rFonts w:ascii="Comic Sans MS" w:hAnsi="Comic Sans MS"/>
                <w:i/>
                <w:sz w:val="20"/>
              </w:rPr>
              <w:t>Nonceveux</w:t>
            </w:r>
            <w:proofErr w:type="spellEnd"/>
            <w:r w:rsidRPr="0006547E">
              <w:rPr>
                <w:rFonts w:ascii="Comic Sans MS" w:hAnsi="Comic Sans MS"/>
                <w:i/>
                <w:sz w:val="20"/>
              </w:rPr>
              <w:t xml:space="preserve"> (Aywaille)</w:t>
            </w:r>
          </w:p>
          <w:p w14:paraId="1007A182" w14:textId="77777777" w:rsidR="00BB4145" w:rsidRPr="0006547E" w:rsidRDefault="00BB4145" w:rsidP="0006547E">
            <w:pPr>
              <w:ind w:left="720"/>
              <w:jc w:val="left"/>
              <w:rPr>
                <w:rFonts w:ascii="Comic Sans MS" w:hAnsi="Comic Sans MS"/>
                <w:i/>
                <w:sz w:val="20"/>
              </w:rPr>
            </w:pPr>
            <w:r w:rsidRPr="0006547E">
              <w:rPr>
                <w:rFonts w:ascii="Comic Sans MS" w:hAnsi="Comic Sans MS"/>
                <w:i/>
                <w:sz w:val="20"/>
              </w:rPr>
              <w:t>- zone de loisirs (70%) et zone agricole (30%)</w:t>
            </w:r>
          </w:p>
          <w:p w14:paraId="0FCBA6FC" w14:textId="77777777" w:rsidR="00BB4145" w:rsidRDefault="00BB4145" w:rsidP="0006547E">
            <w:pPr>
              <w:ind w:left="720"/>
              <w:jc w:val="left"/>
              <w:rPr>
                <w:rFonts w:ascii="Comic Sans MS" w:hAnsi="Comic Sans MS"/>
                <w:b/>
                <w:i/>
                <w:sz w:val="22"/>
              </w:rPr>
            </w:pPr>
          </w:p>
          <w:p w14:paraId="12D1D237" w14:textId="77777777" w:rsidR="00BB4145" w:rsidRPr="00D039DE" w:rsidRDefault="00BB4145" w:rsidP="00D039DE">
            <w:pPr>
              <w:numPr>
                <w:ilvl w:val="0"/>
                <w:numId w:val="14"/>
              </w:numPr>
              <w:jc w:val="left"/>
              <w:rPr>
                <w:rFonts w:ascii="Comic Sans MS" w:hAnsi="Comic Sans MS"/>
                <w:b/>
                <w:i/>
                <w:sz w:val="22"/>
              </w:rPr>
            </w:pPr>
            <w:r>
              <w:rPr>
                <w:rFonts w:ascii="Comic Sans MS" w:hAnsi="Comic Sans MS"/>
                <w:b/>
                <w:i/>
                <w:sz w:val="22"/>
              </w:rPr>
              <w:t>…</w:t>
            </w:r>
          </w:p>
          <w:p w14:paraId="167A3218" w14:textId="77777777" w:rsidR="00BB4145" w:rsidRDefault="00BB4145" w:rsidP="00F2393E">
            <w:pPr>
              <w:jc w:val="left"/>
              <w:rPr>
                <w:rFonts w:ascii="Comic Sans MS" w:hAnsi="Comic Sans MS"/>
                <w:sz w:val="22"/>
              </w:rPr>
            </w:pPr>
          </w:p>
        </w:tc>
        <w:tc>
          <w:tcPr>
            <w:tcW w:w="825" w:type="pct"/>
          </w:tcPr>
          <w:p w14:paraId="68E07957" w14:textId="77777777" w:rsidR="00F74853" w:rsidRDefault="00F74853" w:rsidP="00F74853">
            <w:pPr>
              <w:jc w:val="left"/>
              <w:rPr>
                <w:rFonts w:ascii="Comic Sans MS" w:hAnsi="Comic Sans MS"/>
                <w:b/>
                <w:i/>
                <w:sz w:val="22"/>
              </w:rPr>
            </w:pPr>
          </w:p>
          <w:p w14:paraId="069BE868" w14:textId="77777777" w:rsidR="00F74853" w:rsidRDefault="00F74853" w:rsidP="00F74853">
            <w:pPr>
              <w:jc w:val="left"/>
              <w:rPr>
                <w:rFonts w:ascii="Comic Sans MS" w:hAnsi="Comic Sans MS"/>
                <w:b/>
                <w:i/>
                <w:sz w:val="22"/>
              </w:rPr>
            </w:pPr>
            <w:r w:rsidRPr="00D039DE">
              <w:rPr>
                <w:rFonts w:ascii="Comic Sans MS" w:hAnsi="Comic Sans MS"/>
                <w:b/>
                <w:i/>
                <w:sz w:val="22"/>
              </w:rPr>
              <w:t>25</w:t>
            </w:r>
          </w:p>
          <w:p w14:paraId="262FA38B" w14:textId="77777777" w:rsidR="00BB4145" w:rsidRDefault="00BB4145">
            <w:pPr>
              <w:jc w:val="left"/>
              <w:rPr>
                <w:rFonts w:ascii="Comic Sans MS" w:hAnsi="Comic Sans MS"/>
                <w:sz w:val="22"/>
              </w:rPr>
            </w:pPr>
          </w:p>
        </w:tc>
        <w:tc>
          <w:tcPr>
            <w:tcW w:w="825" w:type="pct"/>
          </w:tcPr>
          <w:p w14:paraId="0CA1C319" w14:textId="77777777" w:rsidR="00BB4145" w:rsidRDefault="00BB4145">
            <w:pPr>
              <w:jc w:val="left"/>
              <w:rPr>
                <w:rFonts w:ascii="Comic Sans MS" w:hAnsi="Comic Sans MS"/>
                <w:sz w:val="22"/>
              </w:rPr>
            </w:pPr>
          </w:p>
          <w:p w14:paraId="34C64104" w14:textId="77777777" w:rsidR="00BB4145" w:rsidRPr="00D039DE" w:rsidRDefault="00F74853" w:rsidP="00F74853">
            <w:pPr>
              <w:jc w:val="left"/>
              <w:rPr>
                <w:rFonts w:ascii="Comic Sans MS" w:hAnsi="Comic Sans MS"/>
                <w:b/>
                <w:i/>
                <w:sz w:val="22"/>
              </w:rPr>
            </w:pPr>
            <w:r>
              <w:rPr>
                <w:rFonts w:ascii="Comic Sans MS" w:hAnsi="Comic Sans MS"/>
                <w:b/>
                <w:i/>
                <w:sz w:val="22"/>
              </w:rPr>
              <w:t>12</w:t>
            </w:r>
          </w:p>
        </w:tc>
        <w:tc>
          <w:tcPr>
            <w:tcW w:w="771" w:type="pct"/>
          </w:tcPr>
          <w:p w14:paraId="34B9135D" w14:textId="77777777" w:rsidR="00BB4145" w:rsidRDefault="00BB4145">
            <w:pPr>
              <w:jc w:val="left"/>
              <w:rPr>
                <w:rFonts w:ascii="Comic Sans MS" w:hAnsi="Comic Sans MS"/>
                <w:sz w:val="22"/>
              </w:rPr>
            </w:pPr>
          </w:p>
          <w:p w14:paraId="3B28B99E" w14:textId="77777777" w:rsidR="00F74853" w:rsidRDefault="00F74853" w:rsidP="00F74853">
            <w:pPr>
              <w:jc w:val="left"/>
              <w:rPr>
                <w:rFonts w:ascii="Comic Sans MS" w:hAnsi="Comic Sans MS"/>
                <w:b/>
                <w:i/>
                <w:sz w:val="22"/>
              </w:rPr>
            </w:pPr>
            <w:r w:rsidRPr="00D039DE">
              <w:rPr>
                <w:rFonts w:ascii="Comic Sans MS" w:hAnsi="Comic Sans MS"/>
                <w:b/>
                <w:i/>
                <w:sz w:val="22"/>
              </w:rPr>
              <w:t>3</w:t>
            </w:r>
          </w:p>
          <w:p w14:paraId="2465AC48" w14:textId="77777777" w:rsidR="00F74853" w:rsidRDefault="00F74853">
            <w:pPr>
              <w:jc w:val="left"/>
              <w:rPr>
                <w:rFonts w:ascii="Comic Sans MS" w:hAnsi="Comic Sans MS"/>
                <w:sz w:val="22"/>
              </w:rPr>
            </w:pPr>
          </w:p>
        </w:tc>
        <w:tc>
          <w:tcPr>
            <w:tcW w:w="763" w:type="pct"/>
          </w:tcPr>
          <w:p w14:paraId="6B8EFD60" w14:textId="77777777" w:rsidR="00BB4145" w:rsidRDefault="00BB4145">
            <w:pPr>
              <w:jc w:val="left"/>
              <w:rPr>
                <w:rFonts w:ascii="Comic Sans MS" w:hAnsi="Comic Sans MS"/>
                <w:sz w:val="22"/>
              </w:rPr>
            </w:pPr>
          </w:p>
          <w:p w14:paraId="679B470E" w14:textId="77777777" w:rsidR="00BB4145" w:rsidRPr="00D039DE" w:rsidRDefault="003D1139" w:rsidP="00F74853">
            <w:pPr>
              <w:jc w:val="left"/>
              <w:rPr>
                <w:rFonts w:ascii="Comic Sans MS" w:hAnsi="Comic Sans MS"/>
                <w:b/>
                <w:i/>
                <w:sz w:val="22"/>
              </w:rPr>
            </w:pPr>
            <w:r>
              <w:rPr>
                <w:rFonts w:ascii="Comic Sans MS" w:hAnsi="Comic Sans MS"/>
                <w:b/>
                <w:i/>
                <w:sz w:val="22"/>
              </w:rPr>
              <w:t>1</w:t>
            </w:r>
          </w:p>
        </w:tc>
      </w:tr>
      <w:tr w:rsidR="008B6934" w14:paraId="79FC2FA0" w14:textId="77777777" w:rsidTr="00F74853">
        <w:tc>
          <w:tcPr>
            <w:tcW w:w="1817" w:type="pct"/>
            <w:tcBorders>
              <w:top w:val="single" w:sz="4" w:space="0" w:color="auto"/>
              <w:left w:val="single" w:sz="4" w:space="0" w:color="auto"/>
              <w:bottom w:val="single" w:sz="4" w:space="0" w:color="auto"/>
              <w:right w:val="single" w:sz="4" w:space="0" w:color="auto"/>
            </w:tcBorders>
          </w:tcPr>
          <w:p w14:paraId="206C55E8" w14:textId="77777777" w:rsidR="00BB4145" w:rsidRDefault="00BB4145" w:rsidP="00F2393E">
            <w:pPr>
              <w:jc w:val="left"/>
              <w:rPr>
                <w:rFonts w:ascii="Comic Sans MS" w:hAnsi="Comic Sans MS"/>
                <w:sz w:val="22"/>
              </w:rPr>
            </w:pPr>
            <w:r>
              <w:rPr>
                <w:rFonts w:ascii="Comic Sans MS" w:hAnsi="Comic Sans MS"/>
                <w:sz w:val="22"/>
              </w:rPr>
              <w:t>1.</w:t>
            </w:r>
          </w:p>
          <w:p w14:paraId="77285A67" w14:textId="77777777" w:rsidR="00BB4145" w:rsidRDefault="00BB4145" w:rsidP="00F2393E">
            <w:pPr>
              <w:jc w:val="left"/>
              <w:rPr>
                <w:rFonts w:ascii="Comic Sans MS" w:hAnsi="Comic Sans MS"/>
                <w:sz w:val="22"/>
              </w:rPr>
            </w:pPr>
            <w:r>
              <w:rPr>
                <w:rFonts w:ascii="Comic Sans MS" w:hAnsi="Comic Sans MS"/>
                <w:sz w:val="22"/>
              </w:rPr>
              <w:t>2.</w:t>
            </w:r>
          </w:p>
          <w:p w14:paraId="2AD490CA" w14:textId="77777777" w:rsidR="00BB4145" w:rsidRDefault="00BB4145" w:rsidP="00ED480A">
            <w:pPr>
              <w:jc w:val="left"/>
              <w:rPr>
                <w:rFonts w:ascii="Comic Sans MS" w:hAnsi="Comic Sans MS"/>
                <w:sz w:val="22"/>
              </w:rPr>
            </w:pPr>
          </w:p>
        </w:tc>
        <w:tc>
          <w:tcPr>
            <w:tcW w:w="825" w:type="pct"/>
            <w:tcBorders>
              <w:top w:val="single" w:sz="4" w:space="0" w:color="auto"/>
              <w:left w:val="single" w:sz="4" w:space="0" w:color="auto"/>
              <w:bottom w:val="single" w:sz="4" w:space="0" w:color="auto"/>
              <w:right w:val="single" w:sz="4" w:space="0" w:color="auto"/>
            </w:tcBorders>
          </w:tcPr>
          <w:p w14:paraId="37C36BDA" w14:textId="77777777" w:rsidR="00BB4145" w:rsidRDefault="00BB4145" w:rsidP="00F2393E">
            <w:pPr>
              <w:jc w:val="left"/>
              <w:rPr>
                <w:rFonts w:ascii="Comic Sans MS" w:hAnsi="Comic Sans MS"/>
                <w:sz w:val="22"/>
              </w:rPr>
            </w:pPr>
          </w:p>
        </w:tc>
        <w:tc>
          <w:tcPr>
            <w:tcW w:w="825" w:type="pct"/>
            <w:tcBorders>
              <w:top w:val="single" w:sz="4" w:space="0" w:color="auto"/>
              <w:left w:val="single" w:sz="4" w:space="0" w:color="auto"/>
              <w:bottom w:val="single" w:sz="4" w:space="0" w:color="auto"/>
              <w:right w:val="single" w:sz="4" w:space="0" w:color="auto"/>
            </w:tcBorders>
          </w:tcPr>
          <w:p w14:paraId="5F0D5532" w14:textId="77777777" w:rsidR="00BB4145" w:rsidRDefault="00BB4145" w:rsidP="00F2393E">
            <w:pPr>
              <w:jc w:val="left"/>
              <w:rPr>
                <w:rFonts w:ascii="Comic Sans MS" w:hAnsi="Comic Sans MS"/>
                <w:sz w:val="22"/>
              </w:rPr>
            </w:pPr>
          </w:p>
        </w:tc>
        <w:tc>
          <w:tcPr>
            <w:tcW w:w="771" w:type="pct"/>
            <w:tcBorders>
              <w:top w:val="single" w:sz="4" w:space="0" w:color="auto"/>
              <w:left w:val="single" w:sz="4" w:space="0" w:color="auto"/>
              <w:bottom w:val="single" w:sz="4" w:space="0" w:color="auto"/>
              <w:right w:val="single" w:sz="4" w:space="0" w:color="auto"/>
            </w:tcBorders>
          </w:tcPr>
          <w:p w14:paraId="1D8A588D" w14:textId="77777777" w:rsidR="00BB4145" w:rsidRDefault="00BB4145" w:rsidP="00F2393E">
            <w:pPr>
              <w:jc w:val="left"/>
              <w:rPr>
                <w:rFonts w:ascii="Comic Sans MS" w:hAnsi="Comic Sans MS"/>
                <w:sz w:val="22"/>
              </w:rPr>
            </w:pPr>
          </w:p>
        </w:tc>
        <w:tc>
          <w:tcPr>
            <w:tcW w:w="763" w:type="pct"/>
            <w:tcBorders>
              <w:top w:val="single" w:sz="4" w:space="0" w:color="auto"/>
              <w:left w:val="single" w:sz="4" w:space="0" w:color="auto"/>
              <w:bottom w:val="single" w:sz="4" w:space="0" w:color="auto"/>
              <w:right w:val="single" w:sz="4" w:space="0" w:color="auto"/>
            </w:tcBorders>
          </w:tcPr>
          <w:p w14:paraId="5F73D696" w14:textId="77777777" w:rsidR="00BB4145" w:rsidRDefault="00BB4145" w:rsidP="00F2393E">
            <w:pPr>
              <w:jc w:val="left"/>
              <w:rPr>
                <w:rFonts w:ascii="Comic Sans MS" w:hAnsi="Comic Sans MS"/>
                <w:sz w:val="22"/>
              </w:rPr>
            </w:pPr>
          </w:p>
        </w:tc>
      </w:tr>
      <w:tr w:rsidR="008B6934" w14:paraId="6F41BAFC" w14:textId="77777777" w:rsidTr="00F74853">
        <w:tc>
          <w:tcPr>
            <w:tcW w:w="1817" w:type="pct"/>
            <w:tcBorders>
              <w:top w:val="single" w:sz="4" w:space="0" w:color="auto"/>
              <w:left w:val="single" w:sz="4" w:space="0" w:color="auto"/>
              <w:bottom w:val="single" w:sz="4" w:space="0" w:color="auto"/>
              <w:right w:val="single" w:sz="4" w:space="0" w:color="auto"/>
            </w:tcBorders>
            <w:shd w:val="pct12" w:color="auto" w:fill="auto"/>
          </w:tcPr>
          <w:p w14:paraId="5ABC05FC" w14:textId="77777777" w:rsidR="00BB4145" w:rsidRDefault="00BB4145" w:rsidP="00F2393E">
            <w:pPr>
              <w:jc w:val="left"/>
              <w:rPr>
                <w:rFonts w:ascii="Comic Sans MS" w:hAnsi="Comic Sans MS"/>
                <w:sz w:val="22"/>
              </w:rPr>
            </w:pPr>
            <w:r>
              <w:rPr>
                <w:rFonts w:ascii="Comic Sans MS" w:hAnsi="Comic Sans MS"/>
                <w:sz w:val="22"/>
              </w:rPr>
              <w:t>Nombre total d’équipements concernés par la Phase 1 du Plan HP </w:t>
            </w:r>
          </w:p>
          <w:p w14:paraId="7A3E6DEF" w14:textId="77777777" w:rsidR="00BB4145" w:rsidRDefault="00BB4145" w:rsidP="00F2393E">
            <w:pPr>
              <w:jc w:val="left"/>
              <w:rPr>
                <w:rFonts w:ascii="Comic Sans MS" w:hAnsi="Comic Sans MS"/>
                <w:sz w:val="22"/>
              </w:rPr>
            </w:pPr>
          </w:p>
          <w:p w14:paraId="480C5E6A" w14:textId="77777777" w:rsidR="00BB4145" w:rsidRDefault="00BB4145" w:rsidP="00F2393E">
            <w:pPr>
              <w:jc w:val="left"/>
              <w:rPr>
                <w:rFonts w:ascii="Comic Sans MS" w:hAnsi="Comic Sans MS"/>
                <w:sz w:val="22"/>
              </w:rPr>
            </w:pPr>
          </w:p>
          <w:p w14:paraId="1D8ED443" w14:textId="77777777" w:rsidR="00BB4145" w:rsidRDefault="00BB4145" w:rsidP="00F2393E">
            <w:pPr>
              <w:jc w:val="left"/>
              <w:rPr>
                <w:rFonts w:ascii="Comic Sans MS" w:hAnsi="Comic Sans MS"/>
                <w:sz w:val="22"/>
              </w:rPr>
            </w:pPr>
          </w:p>
        </w:tc>
        <w:tc>
          <w:tcPr>
            <w:tcW w:w="825" w:type="pct"/>
            <w:tcBorders>
              <w:top w:val="single" w:sz="4" w:space="0" w:color="auto"/>
              <w:left w:val="single" w:sz="4" w:space="0" w:color="auto"/>
              <w:bottom w:val="single" w:sz="4" w:space="0" w:color="auto"/>
              <w:right w:val="single" w:sz="4" w:space="0" w:color="auto"/>
            </w:tcBorders>
            <w:shd w:val="pct12" w:color="auto" w:fill="auto"/>
          </w:tcPr>
          <w:p w14:paraId="0B71DA52" w14:textId="403BBF09" w:rsidR="00BB4145" w:rsidRDefault="00644E97" w:rsidP="00E05A4C">
            <w:pPr>
              <w:jc w:val="left"/>
              <w:rPr>
                <w:rFonts w:ascii="Comic Sans MS" w:hAnsi="Comic Sans MS"/>
                <w:sz w:val="22"/>
              </w:rPr>
            </w:pPr>
            <w:r>
              <w:rPr>
                <w:rFonts w:ascii="Comic Sans MS" w:hAnsi="Comic Sans MS"/>
                <w:sz w:val="22"/>
              </w:rPr>
              <w:t xml:space="preserve">Nombre total de résidents permanents </w:t>
            </w:r>
            <w:r w:rsidRPr="00CA7C5D">
              <w:rPr>
                <w:rFonts w:ascii="Comic Sans MS" w:hAnsi="Comic Sans MS"/>
                <w:b/>
                <w:sz w:val="22"/>
              </w:rPr>
              <w:t>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p>
        </w:tc>
        <w:tc>
          <w:tcPr>
            <w:tcW w:w="825" w:type="pct"/>
            <w:tcBorders>
              <w:top w:val="single" w:sz="4" w:space="0" w:color="auto"/>
              <w:left w:val="single" w:sz="4" w:space="0" w:color="auto"/>
              <w:bottom w:val="single" w:sz="4" w:space="0" w:color="auto"/>
              <w:right w:val="single" w:sz="4" w:space="0" w:color="auto"/>
            </w:tcBorders>
            <w:shd w:val="pct12" w:color="auto" w:fill="auto"/>
          </w:tcPr>
          <w:p w14:paraId="29D1364F" w14:textId="1405A0E3" w:rsidR="00BB4145" w:rsidRDefault="00644E97" w:rsidP="00E05A4C">
            <w:pPr>
              <w:jc w:val="left"/>
              <w:rPr>
                <w:rFonts w:ascii="Comic Sans MS" w:hAnsi="Comic Sans MS"/>
                <w:sz w:val="22"/>
              </w:rPr>
            </w:pPr>
            <w:r>
              <w:rPr>
                <w:rFonts w:ascii="Comic Sans MS" w:hAnsi="Comic Sans MS"/>
                <w:sz w:val="22"/>
              </w:rPr>
              <w:t xml:space="preserve">Nombre de </w:t>
            </w:r>
            <w:r w:rsidR="00CA7C5D">
              <w:rPr>
                <w:rFonts w:ascii="Comic Sans MS" w:hAnsi="Comic Sans MS"/>
                <w:sz w:val="22"/>
              </w:rPr>
              <w:t xml:space="preserve">total de </w:t>
            </w:r>
            <w:r>
              <w:rPr>
                <w:rFonts w:ascii="Comic Sans MS" w:hAnsi="Comic Sans MS"/>
                <w:sz w:val="22"/>
              </w:rPr>
              <w:t xml:space="preserve">ménages de résidents permanents </w:t>
            </w:r>
            <w:r w:rsidRPr="00CA7C5D">
              <w:rPr>
                <w:rFonts w:ascii="Comic Sans MS" w:hAnsi="Comic Sans MS"/>
                <w:b/>
                <w:sz w:val="22"/>
              </w:rPr>
              <w:t>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p>
        </w:tc>
        <w:tc>
          <w:tcPr>
            <w:tcW w:w="771" w:type="pct"/>
            <w:tcBorders>
              <w:top w:val="single" w:sz="4" w:space="0" w:color="auto"/>
              <w:left w:val="single" w:sz="4" w:space="0" w:color="auto"/>
              <w:bottom w:val="single" w:sz="4" w:space="0" w:color="auto"/>
              <w:right w:val="single" w:sz="4" w:space="0" w:color="auto"/>
            </w:tcBorders>
            <w:shd w:val="pct12" w:color="auto" w:fill="auto"/>
          </w:tcPr>
          <w:p w14:paraId="5A1D4938" w14:textId="288AD97C" w:rsidR="00BB4145" w:rsidRDefault="00CA7C5D" w:rsidP="00E05A4C">
            <w:pPr>
              <w:jc w:val="left"/>
              <w:rPr>
                <w:rFonts w:ascii="Comic Sans MS" w:hAnsi="Comic Sans MS"/>
                <w:sz w:val="22"/>
              </w:rPr>
            </w:pPr>
            <w:r>
              <w:rPr>
                <w:rFonts w:ascii="Comic Sans MS" w:hAnsi="Comic Sans MS"/>
                <w:sz w:val="22"/>
              </w:rPr>
              <w:t xml:space="preserve">Nombre total de résidents permanents </w:t>
            </w:r>
            <w:r w:rsidRPr="00CA7C5D">
              <w:rPr>
                <w:rFonts w:ascii="Comic Sans MS" w:hAnsi="Comic Sans MS"/>
                <w:b/>
                <w:sz w:val="22"/>
              </w:rPr>
              <w:t>non 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p>
        </w:tc>
        <w:tc>
          <w:tcPr>
            <w:tcW w:w="763" w:type="pct"/>
            <w:tcBorders>
              <w:top w:val="single" w:sz="4" w:space="0" w:color="auto"/>
              <w:left w:val="single" w:sz="4" w:space="0" w:color="auto"/>
              <w:bottom w:val="single" w:sz="4" w:space="0" w:color="auto"/>
              <w:right w:val="single" w:sz="4" w:space="0" w:color="auto"/>
            </w:tcBorders>
            <w:shd w:val="pct12" w:color="auto" w:fill="auto"/>
          </w:tcPr>
          <w:p w14:paraId="308EBEFD" w14:textId="5C38C361" w:rsidR="00BB4145" w:rsidRDefault="00CA7C5D" w:rsidP="00E05A4C">
            <w:pPr>
              <w:jc w:val="left"/>
              <w:rPr>
                <w:rFonts w:ascii="Comic Sans MS" w:hAnsi="Comic Sans MS"/>
                <w:sz w:val="22"/>
              </w:rPr>
            </w:pPr>
            <w:r>
              <w:rPr>
                <w:rFonts w:ascii="Comic Sans MS" w:hAnsi="Comic Sans MS"/>
                <w:sz w:val="22"/>
              </w:rPr>
              <w:t xml:space="preserve">Nombre de total de ménages de résidents permanents </w:t>
            </w:r>
            <w:r w:rsidRPr="00CA7C5D">
              <w:rPr>
                <w:rFonts w:ascii="Comic Sans MS" w:hAnsi="Comic Sans MS"/>
                <w:b/>
                <w:sz w:val="22"/>
              </w:rPr>
              <w:t>non domiciliés</w:t>
            </w:r>
            <w:r>
              <w:rPr>
                <w:rFonts w:ascii="Comic Sans MS" w:hAnsi="Comic Sans MS"/>
                <w:sz w:val="22"/>
              </w:rPr>
              <w:t xml:space="preserve"> au 31/1</w:t>
            </w:r>
            <w:r w:rsidR="00ED480A">
              <w:rPr>
                <w:rFonts w:ascii="Comic Sans MS" w:hAnsi="Comic Sans MS"/>
                <w:sz w:val="22"/>
              </w:rPr>
              <w:t>2</w:t>
            </w:r>
            <w:r>
              <w:rPr>
                <w:rFonts w:ascii="Comic Sans MS" w:hAnsi="Comic Sans MS"/>
                <w:sz w:val="22"/>
              </w:rPr>
              <w:t>/20</w:t>
            </w:r>
            <w:r w:rsidR="008B6934">
              <w:rPr>
                <w:rFonts w:ascii="Comic Sans MS" w:hAnsi="Comic Sans MS"/>
                <w:sz w:val="22"/>
              </w:rPr>
              <w:t>2</w:t>
            </w:r>
            <w:r w:rsidR="00946707">
              <w:rPr>
                <w:rFonts w:ascii="Comic Sans MS" w:hAnsi="Comic Sans MS"/>
                <w:sz w:val="22"/>
              </w:rPr>
              <w:t>1</w:t>
            </w:r>
          </w:p>
        </w:tc>
      </w:tr>
      <w:tr w:rsidR="008B6934" w14:paraId="6CEE2B35" w14:textId="77777777" w:rsidTr="00F74853">
        <w:tc>
          <w:tcPr>
            <w:tcW w:w="1817" w:type="pct"/>
            <w:tcBorders>
              <w:top w:val="single" w:sz="4" w:space="0" w:color="auto"/>
              <w:left w:val="single" w:sz="4" w:space="0" w:color="auto"/>
              <w:bottom w:val="single" w:sz="4" w:space="0" w:color="auto"/>
              <w:right w:val="single" w:sz="4" w:space="0" w:color="auto"/>
            </w:tcBorders>
          </w:tcPr>
          <w:p w14:paraId="47AF55E6" w14:textId="6393A6AF" w:rsidR="00BB4145" w:rsidRDefault="0017460B" w:rsidP="00F2393E">
            <w:pPr>
              <w:jc w:val="left"/>
              <w:rPr>
                <w:rFonts w:ascii="Comic Sans MS" w:hAnsi="Comic Sans MS"/>
                <w:sz w:val="22"/>
              </w:rPr>
            </w:pPr>
            <w:proofErr w:type="gramStart"/>
            <w:r>
              <w:rPr>
                <w:rFonts w:ascii="Comic Sans MS" w:hAnsi="Comic Sans MS"/>
                <w:sz w:val="22"/>
              </w:rPr>
              <w:t>xx</w:t>
            </w:r>
            <w:proofErr w:type="gramEnd"/>
          </w:p>
          <w:p w14:paraId="2C7F383D" w14:textId="77777777" w:rsidR="00BB4145" w:rsidRDefault="00BB4145" w:rsidP="00F2393E">
            <w:pPr>
              <w:jc w:val="left"/>
              <w:rPr>
                <w:rFonts w:ascii="Comic Sans MS" w:hAnsi="Comic Sans MS"/>
                <w:sz w:val="22"/>
              </w:rPr>
            </w:pPr>
          </w:p>
        </w:tc>
        <w:tc>
          <w:tcPr>
            <w:tcW w:w="825" w:type="pct"/>
            <w:tcBorders>
              <w:top w:val="single" w:sz="4" w:space="0" w:color="auto"/>
              <w:left w:val="single" w:sz="4" w:space="0" w:color="auto"/>
              <w:bottom w:val="single" w:sz="4" w:space="0" w:color="auto"/>
              <w:right w:val="single" w:sz="4" w:space="0" w:color="auto"/>
            </w:tcBorders>
          </w:tcPr>
          <w:p w14:paraId="279D5447" w14:textId="77777777" w:rsidR="00BB4145" w:rsidRDefault="00BB4145" w:rsidP="00F2393E">
            <w:pPr>
              <w:jc w:val="left"/>
              <w:rPr>
                <w:rFonts w:ascii="Comic Sans MS" w:hAnsi="Comic Sans MS"/>
                <w:sz w:val="22"/>
              </w:rPr>
            </w:pPr>
          </w:p>
        </w:tc>
        <w:tc>
          <w:tcPr>
            <w:tcW w:w="825" w:type="pct"/>
            <w:tcBorders>
              <w:top w:val="single" w:sz="4" w:space="0" w:color="auto"/>
              <w:left w:val="single" w:sz="4" w:space="0" w:color="auto"/>
              <w:bottom w:val="single" w:sz="4" w:space="0" w:color="auto"/>
              <w:right w:val="single" w:sz="4" w:space="0" w:color="auto"/>
            </w:tcBorders>
          </w:tcPr>
          <w:p w14:paraId="59B6F2A5" w14:textId="77777777" w:rsidR="00BB4145" w:rsidRDefault="00BB4145" w:rsidP="00F2393E">
            <w:pPr>
              <w:jc w:val="left"/>
              <w:rPr>
                <w:rFonts w:ascii="Comic Sans MS" w:hAnsi="Comic Sans MS"/>
                <w:sz w:val="22"/>
              </w:rPr>
            </w:pPr>
          </w:p>
        </w:tc>
        <w:tc>
          <w:tcPr>
            <w:tcW w:w="771" w:type="pct"/>
            <w:tcBorders>
              <w:top w:val="single" w:sz="4" w:space="0" w:color="auto"/>
              <w:left w:val="single" w:sz="4" w:space="0" w:color="auto"/>
              <w:bottom w:val="single" w:sz="4" w:space="0" w:color="auto"/>
              <w:right w:val="single" w:sz="4" w:space="0" w:color="auto"/>
            </w:tcBorders>
          </w:tcPr>
          <w:p w14:paraId="5A878F63" w14:textId="77777777" w:rsidR="00BB4145" w:rsidRDefault="00BB4145" w:rsidP="00D039DE">
            <w:pPr>
              <w:jc w:val="left"/>
              <w:rPr>
                <w:rFonts w:ascii="Comic Sans MS" w:hAnsi="Comic Sans MS"/>
                <w:sz w:val="22"/>
              </w:rPr>
            </w:pPr>
          </w:p>
        </w:tc>
        <w:tc>
          <w:tcPr>
            <w:tcW w:w="763" w:type="pct"/>
            <w:tcBorders>
              <w:top w:val="single" w:sz="4" w:space="0" w:color="auto"/>
              <w:left w:val="single" w:sz="4" w:space="0" w:color="auto"/>
              <w:bottom w:val="single" w:sz="4" w:space="0" w:color="auto"/>
              <w:right w:val="single" w:sz="4" w:space="0" w:color="auto"/>
            </w:tcBorders>
          </w:tcPr>
          <w:p w14:paraId="1D94B4F0" w14:textId="77777777" w:rsidR="00BB4145" w:rsidRDefault="00BB4145" w:rsidP="00D039DE">
            <w:pPr>
              <w:jc w:val="left"/>
              <w:rPr>
                <w:rFonts w:ascii="Comic Sans MS" w:hAnsi="Comic Sans MS"/>
                <w:sz w:val="22"/>
              </w:rPr>
            </w:pPr>
          </w:p>
        </w:tc>
      </w:tr>
    </w:tbl>
    <w:p w14:paraId="07FC9029" w14:textId="77777777" w:rsidR="00252124" w:rsidRDefault="00252124"/>
    <w:p w14:paraId="7F332AC4" w14:textId="4BDBBFAF" w:rsidR="0006547E" w:rsidRPr="00ED480A" w:rsidRDefault="0006547E" w:rsidP="0006547E">
      <w:pPr>
        <w:pStyle w:val="Corpsdetexte"/>
        <w:jc w:val="both"/>
        <w:rPr>
          <w:b/>
          <w:color w:val="FF0000"/>
        </w:rPr>
      </w:pPr>
      <w:r w:rsidRPr="002C08D7">
        <w:rPr>
          <w:b/>
          <w:color w:val="FF0000"/>
        </w:rPr>
        <w:t xml:space="preserve">Pour chaque équipement renseigné, </w:t>
      </w:r>
      <w:r w:rsidRPr="002C08D7">
        <w:rPr>
          <w:b/>
          <w:color w:val="FF0000"/>
          <w:u w:val="single"/>
        </w:rPr>
        <w:t>joindre un plan cadastral délimitant le périmètre provisoire de l’équipement</w:t>
      </w:r>
      <w:r w:rsidR="00EC35C5">
        <w:rPr>
          <w:b/>
          <w:color w:val="FF0000"/>
          <w:u w:val="single"/>
        </w:rPr>
        <w:t xml:space="preserve"> </w:t>
      </w:r>
      <w:r w:rsidR="00C40087">
        <w:rPr>
          <w:b/>
          <w:color w:val="FF0000"/>
          <w:u w:val="single"/>
        </w:rPr>
        <w:t>-</w:t>
      </w:r>
      <w:r w:rsidR="00EC35C5">
        <w:rPr>
          <w:b/>
          <w:color w:val="FF0000"/>
          <w:u w:val="single"/>
        </w:rPr>
        <w:t xml:space="preserve"> précisant </w:t>
      </w:r>
      <w:r w:rsidR="007D2875">
        <w:rPr>
          <w:b/>
          <w:color w:val="FF0000"/>
          <w:u w:val="single"/>
        </w:rPr>
        <w:t>s</w:t>
      </w:r>
      <w:r w:rsidR="00EC35C5">
        <w:rPr>
          <w:b/>
          <w:color w:val="FF0000"/>
          <w:u w:val="single"/>
        </w:rPr>
        <w:t xml:space="preserve">a </w:t>
      </w:r>
      <w:r w:rsidR="00C40087">
        <w:rPr>
          <w:b/>
          <w:color w:val="FF0000"/>
          <w:u w:val="single"/>
        </w:rPr>
        <w:t xml:space="preserve">situation au plan de secteur et la </w:t>
      </w:r>
      <w:r w:rsidR="00EC35C5">
        <w:rPr>
          <w:b/>
          <w:color w:val="FF0000"/>
          <w:u w:val="single"/>
        </w:rPr>
        <w:t>superficie de l’équipement</w:t>
      </w:r>
      <w:r w:rsidRPr="002C08D7">
        <w:rPr>
          <w:b/>
          <w:color w:val="FF0000"/>
          <w:u w:val="single"/>
        </w:rPr>
        <w:t>.</w:t>
      </w:r>
      <w:r w:rsidR="00ED480A">
        <w:rPr>
          <w:b/>
          <w:color w:val="FF0000"/>
          <w:u w:val="single"/>
        </w:rPr>
        <w:t xml:space="preserve"> </w:t>
      </w:r>
      <w:r w:rsidR="00ED480A" w:rsidRPr="00ED480A">
        <w:rPr>
          <w:b/>
          <w:color w:val="FF0000"/>
        </w:rPr>
        <w:t>La Wallonie se réservera le droit d’analyser, dans le cadre de l’actualisation de la cartographie HP, si les équipements proposés peuvent intégrer tels quels le dispositif HP.</w:t>
      </w:r>
    </w:p>
    <w:p w14:paraId="68FC920B" w14:textId="77777777" w:rsidR="00D47BB0" w:rsidRDefault="00D47BB0">
      <w:pPr>
        <w:pStyle w:val="Corpsdetexte3"/>
        <w:numPr>
          <w:ilvl w:val="0"/>
          <w:numId w:val="0"/>
        </w:numPr>
      </w:pPr>
    </w:p>
    <w:p w14:paraId="3C7B9F1E" w14:textId="77777777" w:rsidR="00F74853" w:rsidRDefault="00F74853">
      <w:pPr>
        <w:pStyle w:val="Corpsdetexte3"/>
        <w:numPr>
          <w:ilvl w:val="0"/>
          <w:numId w:val="0"/>
        </w:numPr>
        <w:jc w:val="center"/>
        <w:rPr>
          <w:b/>
          <w:sz w:val="32"/>
          <w:bdr w:val="single" w:sz="4" w:space="0" w:color="auto"/>
        </w:rPr>
      </w:pPr>
    </w:p>
    <w:p w14:paraId="6D9403AF" w14:textId="77777777" w:rsidR="00252124" w:rsidRDefault="00252124">
      <w:pPr>
        <w:pStyle w:val="Corpsdetexte3"/>
        <w:numPr>
          <w:ilvl w:val="0"/>
          <w:numId w:val="0"/>
        </w:numPr>
        <w:jc w:val="center"/>
        <w:rPr>
          <w:sz w:val="32"/>
        </w:rPr>
      </w:pPr>
      <w:r>
        <w:rPr>
          <w:b/>
          <w:sz w:val="32"/>
          <w:bdr w:val="single" w:sz="4" w:space="0" w:color="auto"/>
        </w:rPr>
        <w:t>- Phase 2</w:t>
      </w:r>
      <w:r>
        <w:rPr>
          <w:sz w:val="32"/>
          <w:bdr w:val="single" w:sz="4" w:space="0" w:color="auto"/>
        </w:rPr>
        <w:t xml:space="preserve"> du « </w:t>
      </w:r>
      <w:proofErr w:type="gramStart"/>
      <w:r>
        <w:rPr>
          <w:sz w:val="32"/>
          <w:bdr w:val="single" w:sz="4" w:space="0" w:color="auto"/>
        </w:rPr>
        <w:t>Plan  HP</w:t>
      </w:r>
      <w:proofErr w:type="gramEnd"/>
      <w:r>
        <w:rPr>
          <w:sz w:val="32"/>
          <w:bdr w:val="single" w:sz="4" w:space="0" w:color="auto"/>
        </w:rPr>
        <w:t> » -</w:t>
      </w:r>
    </w:p>
    <w:p w14:paraId="625E3CD8" w14:textId="77777777" w:rsidR="007C1875" w:rsidRDefault="007C1875">
      <w:pPr>
        <w:pStyle w:val="Corpsdetexte3"/>
        <w:numPr>
          <w:ilvl w:val="0"/>
          <w:numId w:val="0"/>
        </w:numPr>
        <w:rPr>
          <w:sz w:val="20"/>
        </w:rPr>
      </w:pPr>
    </w:p>
    <w:p w14:paraId="54511671" w14:textId="77777777" w:rsidR="00252124" w:rsidRDefault="00252124">
      <w:pPr>
        <w:pStyle w:val="Corpsdetexte3"/>
        <w:numPr>
          <w:ilvl w:val="0"/>
          <w:numId w:val="0"/>
        </w:numPr>
      </w:pPr>
      <w:r>
        <w:t>La Phase 2 du Plan HP concerne :</w:t>
      </w:r>
    </w:p>
    <w:p w14:paraId="45D6BD13" w14:textId="77777777" w:rsidR="00252124" w:rsidRDefault="00252124">
      <w:pPr>
        <w:pStyle w:val="Corpsdetexte3"/>
        <w:numPr>
          <w:ilvl w:val="0"/>
          <w:numId w:val="13"/>
        </w:numPr>
      </w:pPr>
      <w:proofErr w:type="gramStart"/>
      <w:r>
        <w:t>les</w:t>
      </w:r>
      <w:proofErr w:type="gramEnd"/>
      <w:r>
        <w:t xml:space="preserve"> résid</w:t>
      </w:r>
      <w:r w:rsidR="00A453F1">
        <w:t>e</w:t>
      </w:r>
      <w:r>
        <w:t>nts permanents des équipements à vocation de loisir</w:t>
      </w:r>
      <w:r w:rsidR="00A453F1">
        <w:t>s</w:t>
      </w:r>
      <w:r>
        <w:t xml:space="preserve"> </w:t>
      </w:r>
      <w:r w:rsidRPr="00A453F1">
        <w:rPr>
          <w:u w:val="single"/>
        </w:rPr>
        <w:t>autres</w:t>
      </w:r>
      <w:r w:rsidRPr="00A453F1">
        <w:t xml:space="preserve"> </w:t>
      </w:r>
      <w:r>
        <w:t>que les campings</w:t>
      </w:r>
      <w:r w:rsidR="00A453F1">
        <w:t xml:space="preserve"> touristiques, terrains de caravanage, campings non autorisés et domaines </w:t>
      </w:r>
      <w:r>
        <w:t xml:space="preserve">et </w:t>
      </w:r>
      <w:r>
        <w:rPr>
          <w:u w:val="single"/>
        </w:rPr>
        <w:t xml:space="preserve">non </w:t>
      </w:r>
      <w:r>
        <w:t>situés en zone inondable.</w:t>
      </w:r>
    </w:p>
    <w:p w14:paraId="5A205B71" w14:textId="77777777" w:rsidR="007C1875" w:rsidRDefault="007C1875" w:rsidP="00A453F1">
      <w:pPr>
        <w:pStyle w:val="En-tte"/>
        <w:tabs>
          <w:tab w:val="clear" w:pos="4536"/>
          <w:tab w:val="clear" w:pos="9072"/>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1"/>
        <w:gridCol w:w="1543"/>
        <w:gridCol w:w="1543"/>
        <w:gridCol w:w="1349"/>
        <w:gridCol w:w="1349"/>
      </w:tblGrid>
      <w:tr w:rsidR="00297D70" w14:paraId="6CA0337D" w14:textId="77777777" w:rsidTr="00297D70">
        <w:trPr>
          <w:cantSplit/>
        </w:trPr>
        <w:tc>
          <w:tcPr>
            <w:tcW w:w="5000" w:type="pct"/>
            <w:gridSpan w:val="5"/>
            <w:tcBorders>
              <w:bottom w:val="nil"/>
            </w:tcBorders>
            <w:shd w:val="pct12" w:color="auto" w:fill="FFFFFF"/>
          </w:tcPr>
          <w:p w14:paraId="2660DA37" w14:textId="77777777" w:rsidR="00297D70" w:rsidRDefault="00297D70" w:rsidP="00A453F1">
            <w:pPr>
              <w:jc w:val="center"/>
              <w:rPr>
                <w:rFonts w:ascii="Comic Sans MS" w:hAnsi="Comic Sans MS"/>
                <w:b/>
                <w:sz w:val="22"/>
              </w:rPr>
            </w:pPr>
            <w:r>
              <w:rPr>
                <w:rFonts w:ascii="Comic Sans MS" w:hAnsi="Comic Sans MS"/>
                <w:b/>
                <w:sz w:val="22"/>
              </w:rPr>
              <w:t>Nombre de résidents permanents dans les équipements concernés par la Phase 2 du Plan HP</w:t>
            </w:r>
          </w:p>
        </w:tc>
      </w:tr>
      <w:tr w:rsidR="00BB4145" w14:paraId="3900E1E4" w14:textId="77777777" w:rsidTr="00BB4145">
        <w:tc>
          <w:tcPr>
            <w:tcW w:w="1858" w:type="pct"/>
            <w:shd w:val="pct12" w:color="auto" w:fill="FFFFFF"/>
          </w:tcPr>
          <w:p w14:paraId="58E43580" w14:textId="77777777" w:rsidR="00BB4145" w:rsidRDefault="00BB4145" w:rsidP="007C1875">
            <w:pPr>
              <w:jc w:val="center"/>
              <w:rPr>
                <w:rStyle w:val="Appelnotedebasdep"/>
                <w:rFonts w:ascii="Comic Sans MS" w:hAnsi="Comic Sans MS"/>
                <w:b/>
                <w:sz w:val="22"/>
              </w:rPr>
            </w:pPr>
            <w:r>
              <w:rPr>
                <w:rFonts w:ascii="Comic Sans MS" w:hAnsi="Comic Sans MS"/>
                <w:sz w:val="22"/>
              </w:rPr>
              <w:t>Nom des équipements (+ statut juridique sur base de la liste annexée + adresse et localisation au plan de secteur)</w:t>
            </w:r>
          </w:p>
          <w:p w14:paraId="45E54957" w14:textId="77777777" w:rsidR="00BB4145" w:rsidRDefault="00BB4145" w:rsidP="007C1875">
            <w:pPr>
              <w:jc w:val="center"/>
              <w:rPr>
                <w:rFonts w:ascii="Comic Sans MS" w:hAnsi="Comic Sans MS"/>
                <w:b/>
                <w:sz w:val="22"/>
              </w:rPr>
            </w:pPr>
            <w:r>
              <w:rPr>
                <w:rStyle w:val="Appelnotedebasdep"/>
                <w:rFonts w:ascii="Comic Sans MS" w:hAnsi="Comic Sans MS"/>
                <w:b/>
                <w:sz w:val="22"/>
              </w:rPr>
              <w:t xml:space="preserve"> </w:t>
            </w:r>
          </w:p>
          <w:p w14:paraId="083B6048" w14:textId="77777777" w:rsidR="00BB4145" w:rsidRDefault="00BB4145" w:rsidP="007C1875">
            <w:pPr>
              <w:jc w:val="center"/>
              <w:rPr>
                <w:rFonts w:ascii="Comic Sans MS" w:hAnsi="Comic Sans MS"/>
                <w:sz w:val="22"/>
              </w:rPr>
            </w:pPr>
          </w:p>
        </w:tc>
        <w:tc>
          <w:tcPr>
            <w:tcW w:w="838" w:type="pct"/>
            <w:shd w:val="pct12" w:color="auto" w:fill="FFFFFF"/>
          </w:tcPr>
          <w:p w14:paraId="68E95D2E" w14:textId="416CBFBC" w:rsidR="00BB4145" w:rsidRDefault="00297D70" w:rsidP="00E05A4C">
            <w:pPr>
              <w:jc w:val="center"/>
              <w:rPr>
                <w:rFonts w:ascii="Comic Sans MS" w:hAnsi="Comic Sans MS"/>
                <w:sz w:val="22"/>
              </w:rPr>
            </w:pPr>
            <w:r>
              <w:rPr>
                <w:rFonts w:ascii="Comic Sans MS" w:hAnsi="Comic Sans MS"/>
                <w:sz w:val="22"/>
              </w:rPr>
              <w:t xml:space="preserve">Nombre de résidents permanents </w:t>
            </w:r>
            <w:r w:rsidRPr="00297D70">
              <w:rPr>
                <w:rFonts w:ascii="Comic Sans MS" w:hAnsi="Comic Sans MS"/>
                <w:b/>
                <w:sz w:val="22"/>
              </w:rPr>
              <w:t>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r>
              <w:rPr>
                <w:rFonts w:ascii="Comic Sans MS" w:hAnsi="Comic Sans MS"/>
                <w:sz w:val="22"/>
              </w:rPr>
              <w:t xml:space="preserve"> </w:t>
            </w:r>
          </w:p>
        </w:tc>
        <w:tc>
          <w:tcPr>
            <w:tcW w:w="838" w:type="pct"/>
            <w:shd w:val="pct12" w:color="auto" w:fill="FFFFFF"/>
          </w:tcPr>
          <w:p w14:paraId="5BA8A24C" w14:textId="37DABA0B" w:rsidR="00BB4145" w:rsidRDefault="00297D70" w:rsidP="00E05A4C">
            <w:pPr>
              <w:jc w:val="center"/>
              <w:rPr>
                <w:rFonts w:ascii="Comic Sans MS" w:hAnsi="Comic Sans MS"/>
                <w:sz w:val="22"/>
              </w:rPr>
            </w:pPr>
            <w:r>
              <w:rPr>
                <w:rFonts w:ascii="Comic Sans MS" w:hAnsi="Comic Sans MS"/>
                <w:sz w:val="22"/>
              </w:rPr>
              <w:t xml:space="preserve">Nombre de ménages de résidents permanents </w:t>
            </w:r>
            <w:r w:rsidRPr="00297D70">
              <w:rPr>
                <w:rFonts w:ascii="Comic Sans MS" w:hAnsi="Comic Sans MS"/>
                <w:b/>
                <w:sz w:val="22"/>
              </w:rPr>
              <w:t>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p>
        </w:tc>
        <w:tc>
          <w:tcPr>
            <w:tcW w:w="733" w:type="pct"/>
            <w:shd w:val="pct12" w:color="auto" w:fill="FFFFFF"/>
          </w:tcPr>
          <w:p w14:paraId="6F672FB9" w14:textId="7D0F95C6" w:rsidR="00BB4145" w:rsidRDefault="00297D70" w:rsidP="00E05A4C">
            <w:pPr>
              <w:jc w:val="center"/>
              <w:rPr>
                <w:rFonts w:ascii="Comic Sans MS" w:hAnsi="Comic Sans MS"/>
                <w:sz w:val="22"/>
              </w:rPr>
            </w:pPr>
            <w:r>
              <w:rPr>
                <w:rFonts w:ascii="Comic Sans MS" w:hAnsi="Comic Sans MS"/>
                <w:sz w:val="22"/>
              </w:rPr>
              <w:t xml:space="preserve">Nombre de résidents permanents </w:t>
            </w:r>
            <w:r w:rsidRPr="00297D70">
              <w:rPr>
                <w:rFonts w:ascii="Comic Sans MS" w:hAnsi="Comic Sans MS"/>
                <w:b/>
                <w:sz w:val="22"/>
              </w:rPr>
              <w:t>non 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r>
              <w:rPr>
                <w:rFonts w:ascii="Comic Sans MS" w:hAnsi="Comic Sans MS"/>
                <w:sz w:val="22"/>
              </w:rPr>
              <w:t xml:space="preserve"> </w:t>
            </w:r>
          </w:p>
        </w:tc>
        <w:tc>
          <w:tcPr>
            <w:tcW w:w="733" w:type="pct"/>
            <w:shd w:val="pct12" w:color="auto" w:fill="FFFFFF"/>
          </w:tcPr>
          <w:p w14:paraId="649EBE8C" w14:textId="290A491F" w:rsidR="00BB4145" w:rsidRDefault="00297D70" w:rsidP="00E05A4C">
            <w:pPr>
              <w:jc w:val="center"/>
              <w:rPr>
                <w:rFonts w:ascii="Comic Sans MS" w:hAnsi="Comic Sans MS"/>
                <w:sz w:val="22"/>
              </w:rPr>
            </w:pPr>
            <w:r>
              <w:rPr>
                <w:rFonts w:ascii="Comic Sans MS" w:hAnsi="Comic Sans MS"/>
                <w:sz w:val="22"/>
              </w:rPr>
              <w:t xml:space="preserve">Nombre de ménages de résidents permanents </w:t>
            </w:r>
            <w:r w:rsidRPr="00297D70">
              <w:rPr>
                <w:rFonts w:ascii="Comic Sans MS" w:hAnsi="Comic Sans MS"/>
                <w:b/>
                <w:sz w:val="22"/>
              </w:rPr>
              <w:t>non 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p>
        </w:tc>
      </w:tr>
      <w:tr w:rsidR="00BB4145" w14:paraId="0AF7CC42" w14:textId="77777777" w:rsidTr="00BB4145">
        <w:tc>
          <w:tcPr>
            <w:tcW w:w="1858" w:type="pct"/>
          </w:tcPr>
          <w:p w14:paraId="71E6CA48" w14:textId="77777777" w:rsidR="00BB4145" w:rsidRPr="00D039DE" w:rsidRDefault="00BB4145" w:rsidP="007C1875">
            <w:pPr>
              <w:jc w:val="left"/>
              <w:rPr>
                <w:rFonts w:ascii="Comic Sans MS" w:hAnsi="Comic Sans MS"/>
                <w:b/>
                <w:i/>
                <w:sz w:val="22"/>
              </w:rPr>
            </w:pPr>
            <w:r w:rsidRPr="00D039DE">
              <w:rPr>
                <w:rFonts w:ascii="Comic Sans MS" w:hAnsi="Comic Sans MS"/>
                <w:b/>
                <w:i/>
                <w:sz w:val="22"/>
              </w:rPr>
              <w:t xml:space="preserve">Ex : </w:t>
            </w:r>
          </w:p>
          <w:p w14:paraId="3DEB1FEC" w14:textId="77777777" w:rsidR="00BB4145" w:rsidRPr="002C08D7" w:rsidRDefault="00BB4145" w:rsidP="002C08D7">
            <w:pPr>
              <w:numPr>
                <w:ilvl w:val="0"/>
                <w:numId w:val="15"/>
              </w:numPr>
              <w:jc w:val="left"/>
              <w:rPr>
                <w:rFonts w:ascii="Comic Sans MS" w:hAnsi="Comic Sans MS"/>
                <w:i/>
                <w:sz w:val="20"/>
              </w:rPr>
            </w:pPr>
            <w:r w:rsidRPr="002C08D7">
              <w:rPr>
                <w:rFonts w:ascii="Comic Sans MS" w:hAnsi="Comic Sans MS"/>
                <w:b/>
                <w:i/>
                <w:sz w:val="22"/>
              </w:rPr>
              <w:t xml:space="preserve">Domaine du Bon accueil </w:t>
            </w:r>
          </w:p>
          <w:p w14:paraId="00346CA4" w14:textId="77777777" w:rsidR="00BB4145" w:rsidRPr="002C08D7" w:rsidRDefault="00BB4145" w:rsidP="002C08D7">
            <w:pPr>
              <w:ind w:left="720"/>
              <w:jc w:val="left"/>
              <w:rPr>
                <w:rFonts w:ascii="Comic Sans MS" w:hAnsi="Comic Sans MS"/>
                <w:i/>
                <w:sz w:val="20"/>
              </w:rPr>
            </w:pPr>
            <w:r w:rsidRPr="002C08D7">
              <w:rPr>
                <w:rFonts w:ascii="Comic Sans MS" w:hAnsi="Comic Sans MS"/>
                <w:i/>
                <w:sz w:val="20"/>
              </w:rPr>
              <w:t>- parc résidentiel de week-end</w:t>
            </w:r>
            <w:r>
              <w:rPr>
                <w:rFonts w:ascii="Comic Sans MS" w:hAnsi="Comic Sans MS"/>
                <w:i/>
                <w:sz w:val="20"/>
              </w:rPr>
              <w:t xml:space="preserve"> non autorisé</w:t>
            </w:r>
          </w:p>
          <w:p w14:paraId="76388320" w14:textId="77777777" w:rsidR="00BB4145" w:rsidRPr="0006547E" w:rsidRDefault="00BB4145" w:rsidP="002C08D7">
            <w:pPr>
              <w:ind w:left="720"/>
              <w:jc w:val="left"/>
              <w:rPr>
                <w:rFonts w:ascii="Comic Sans MS" w:hAnsi="Comic Sans MS"/>
                <w:i/>
                <w:sz w:val="20"/>
              </w:rPr>
            </w:pPr>
            <w:r w:rsidRPr="0006547E">
              <w:rPr>
                <w:rFonts w:ascii="Comic Sans MS" w:hAnsi="Comic Sans MS"/>
                <w:i/>
                <w:sz w:val="20"/>
              </w:rPr>
              <w:t xml:space="preserve">- rue du </w:t>
            </w:r>
            <w:r>
              <w:rPr>
                <w:rFonts w:ascii="Comic Sans MS" w:hAnsi="Comic Sans MS"/>
                <w:i/>
                <w:sz w:val="20"/>
              </w:rPr>
              <w:t>Pont, 67</w:t>
            </w:r>
            <w:r w:rsidRPr="0006547E">
              <w:rPr>
                <w:rFonts w:ascii="Comic Sans MS" w:hAnsi="Comic Sans MS"/>
                <w:i/>
                <w:sz w:val="20"/>
              </w:rPr>
              <w:t xml:space="preserve"> à </w:t>
            </w:r>
            <w:r>
              <w:rPr>
                <w:rFonts w:ascii="Comic Sans MS" w:hAnsi="Comic Sans MS"/>
                <w:i/>
                <w:sz w:val="20"/>
              </w:rPr>
              <w:t xml:space="preserve">6940 </w:t>
            </w:r>
            <w:proofErr w:type="spellStart"/>
            <w:r>
              <w:rPr>
                <w:rFonts w:ascii="Comic Sans MS" w:hAnsi="Comic Sans MS"/>
                <w:i/>
                <w:sz w:val="20"/>
              </w:rPr>
              <w:t>Bomal</w:t>
            </w:r>
            <w:proofErr w:type="spellEnd"/>
            <w:r>
              <w:rPr>
                <w:rFonts w:ascii="Comic Sans MS" w:hAnsi="Comic Sans MS"/>
                <w:i/>
                <w:sz w:val="20"/>
              </w:rPr>
              <w:t xml:space="preserve"> (Durbuy)</w:t>
            </w:r>
          </w:p>
          <w:p w14:paraId="710B61A1" w14:textId="77777777" w:rsidR="00BB4145" w:rsidRDefault="00BB4145" w:rsidP="002C08D7">
            <w:pPr>
              <w:ind w:left="720"/>
              <w:jc w:val="left"/>
              <w:rPr>
                <w:rFonts w:ascii="Comic Sans MS" w:hAnsi="Comic Sans MS"/>
                <w:i/>
                <w:sz w:val="20"/>
              </w:rPr>
            </w:pPr>
            <w:r w:rsidRPr="0006547E">
              <w:rPr>
                <w:rFonts w:ascii="Comic Sans MS" w:hAnsi="Comic Sans MS"/>
                <w:i/>
                <w:sz w:val="20"/>
              </w:rPr>
              <w:t>- zone de loisirs (</w:t>
            </w:r>
            <w:r>
              <w:rPr>
                <w:rFonts w:ascii="Comic Sans MS" w:hAnsi="Comic Sans MS"/>
                <w:i/>
                <w:sz w:val="20"/>
              </w:rPr>
              <w:t>100</w:t>
            </w:r>
            <w:r w:rsidRPr="0006547E">
              <w:rPr>
                <w:rFonts w:ascii="Comic Sans MS" w:hAnsi="Comic Sans MS"/>
                <w:i/>
                <w:sz w:val="20"/>
              </w:rPr>
              <w:t xml:space="preserve">%) </w:t>
            </w:r>
          </w:p>
          <w:p w14:paraId="5CAD4137" w14:textId="77777777" w:rsidR="00BB4145" w:rsidRPr="00D06EF9" w:rsidRDefault="00BB4145" w:rsidP="00D06EF9">
            <w:pPr>
              <w:numPr>
                <w:ilvl w:val="0"/>
                <w:numId w:val="15"/>
              </w:numPr>
              <w:jc w:val="left"/>
              <w:rPr>
                <w:rFonts w:ascii="Comic Sans MS" w:hAnsi="Comic Sans MS"/>
                <w:i/>
                <w:sz w:val="20"/>
              </w:rPr>
            </w:pPr>
            <w:r w:rsidRPr="00D06EF9">
              <w:rPr>
                <w:rFonts w:ascii="Comic Sans MS" w:hAnsi="Comic Sans MS"/>
                <w:b/>
                <w:i/>
                <w:sz w:val="22"/>
              </w:rPr>
              <w:t xml:space="preserve">Rue des Sorbiers, </w:t>
            </w:r>
            <w:r>
              <w:rPr>
                <w:rFonts w:ascii="Comic Sans MS" w:hAnsi="Comic Sans MS"/>
                <w:b/>
                <w:i/>
                <w:sz w:val="22"/>
              </w:rPr>
              <w:t>n</w:t>
            </w:r>
            <w:r w:rsidRPr="00D06EF9">
              <w:rPr>
                <w:rFonts w:ascii="Comic Sans MS" w:hAnsi="Comic Sans MS"/>
                <w:b/>
                <w:i/>
                <w:sz w:val="22"/>
              </w:rPr>
              <w:t>° 35</w:t>
            </w:r>
          </w:p>
          <w:p w14:paraId="7DABD230" w14:textId="77777777" w:rsidR="00BB4145" w:rsidRPr="00D06EF9" w:rsidRDefault="00BB4145" w:rsidP="00D06EF9">
            <w:pPr>
              <w:ind w:left="720"/>
              <w:jc w:val="left"/>
              <w:rPr>
                <w:rFonts w:ascii="Comic Sans MS" w:hAnsi="Comic Sans MS"/>
                <w:i/>
                <w:sz w:val="20"/>
              </w:rPr>
            </w:pPr>
            <w:r w:rsidRPr="00D06EF9">
              <w:rPr>
                <w:rFonts w:ascii="Comic Sans MS" w:hAnsi="Comic Sans MS"/>
                <w:i/>
                <w:sz w:val="20"/>
              </w:rPr>
              <w:t xml:space="preserve">- </w:t>
            </w:r>
            <w:r>
              <w:rPr>
                <w:rFonts w:ascii="Comic Sans MS" w:hAnsi="Comic Sans MS"/>
                <w:i/>
                <w:sz w:val="20"/>
              </w:rPr>
              <w:t>abri de fortune</w:t>
            </w:r>
          </w:p>
          <w:p w14:paraId="43AB7B44" w14:textId="77777777" w:rsidR="00BB4145" w:rsidRDefault="00BB4145" w:rsidP="00D06EF9">
            <w:pPr>
              <w:ind w:left="720"/>
              <w:jc w:val="left"/>
              <w:rPr>
                <w:rFonts w:ascii="Comic Sans MS" w:hAnsi="Comic Sans MS"/>
                <w:i/>
                <w:sz w:val="20"/>
              </w:rPr>
            </w:pPr>
            <w:r w:rsidRPr="0006547E">
              <w:rPr>
                <w:rFonts w:ascii="Comic Sans MS" w:hAnsi="Comic Sans MS"/>
                <w:i/>
                <w:sz w:val="20"/>
              </w:rPr>
              <w:t>- zone d</w:t>
            </w:r>
            <w:r>
              <w:rPr>
                <w:rFonts w:ascii="Comic Sans MS" w:hAnsi="Comic Sans MS"/>
                <w:i/>
                <w:sz w:val="20"/>
              </w:rPr>
              <w:t xml:space="preserve">’habitat </w:t>
            </w:r>
          </w:p>
          <w:p w14:paraId="24A4B50C" w14:textId="77777777" w:rsidR="00BB4145" w:rsidRDefault="00BB4145" w:rsidP="002C08D7">
            <w:pPr>
              <w:ind w:left="720"/>
              <w:jc w:val="left"/>
              <w:rPr>
                <w:rFonts w:ascii="Comic Sans MS" w:hAnsi="Comic Sans MS"/>
                <w:sz w:val="22"/>
              </w:rPr>
            </w:pPr>
          </w:p>
        </w:tc>
        <w:tc>
          <w:tcPr>
            <w:tcW w:w="838" w:type="pct"/>
          </w:tcPr>
          <w:p w14:paraId="5DC262ED" w14:textId="77777777" w:rsidR="00297D70" w:rsidRDefault="00297D70" w:rsidP="00297D70">
            <w:pPr>
              <w:jc w:val="left"/>
              <w:rPr>
                <w:rFonts w:ascii="Comic Sans MS" w:hAnsi="Comic Sans MS"/>
                <w:b/>
                <w:i/>
                <w:sz w:val="22"/>
              </w:rPr>
            </w:pPr>
          </w:p>
          <w:p w14:paraId="055A0893" w14:textId="77777777" w:rsidR="00297D70" w:rsidRDefault="00297D70" w:rsidP="00297D70">
            <w:pPr>
              <w:jc w:val="left"/>
              <w:rPr>
                <w:rFonts w:ascii="Comic Sans MS" w:hAnsi="Comic Sans MS"/>
                <w:b/>
                <w:i/>
                <w:sz w:val="22"/>
              </w:rPr>
            </w:pPr>
            <w:r>
              <w:rPr>
                <w:rFonts w:ascii="Comic Sans MS" w:hAnsi="Comic Sans MS"/>
                <w:b/>
                <w:i/>
                <w:sz w:val="22"/>
              </w:rPr>
              <w:t>102</w:t>
            </w:r>
          </w:p>
          <w:p w14:paraId="6A07A726" w14:textId="77777777" w:rsidR="00297D70" w:rsidRDefault="00297D70" w:rsidP="007C1875">
            <w:pPr>
              <w:jc w:val="left"/>
              <w:rPr>
                <w:rFonts w:ascii="Comic Sans MS" w:hAnsi="Comic Sans MS"/>
                <w:b/>
                <w:i/>
                <w:sz w:val="22"/>
              </w:rPr>
            </w:pPr>
          </w:p>
          <w:p w14:paraId="42A43C0A" w14:textId="77777777" w:rsidR="00297D70" w:rsidRDefault="00297D70" w:rsidP="007C1875">
            <w:pPr>
              <w:jc w:val="left"/>
              <w:rPr>
                <w:rFonts w:ascii="Comic Sans MS" w:hAnsi="Comic Sans MS"/>
                <w:b/>
                <w:i/>
                <w:sz w:val="22"/>
              </w:rPr>
            </w:pPr>
          </w:p>
          <w:p w14:paraId="31A0204E" w14:textId="77777777" w:rsidR="00297D70" w:rsidRDefault="00297D70" w:rsidP="007C1875">
            <w:pPr>
              <w:jc w:val="left"/>
              <w:rPr>
                <w:rFonts w:ascii="Comic Sans MS" w:hAnsi="Comic Sans MS"/>
                <w:b/>
                <w:i/>
                <w:sz w:val="22"/>
              </w:rPr>
            </w:pPr>
          </w:p>
          <w:p w14:paraId="67040D8D" w14:textId="77777777" w:rsidR="00297D70" w:rsidRDefault="00297D70" w:rsidP="007C1875">
            <w:pPr>
              <w:jc w:val="left"/>
              <w:rPr>
                <w:rFonts w:ascii="Comic Sans MS" w:hAnsi="Comic Sans MS"/>
                <w:b/>
                <w:i/>
                <w:sz w:val="22"/>
              </w:rPr>
            </w:pPr>
          </w:p>
          <w:p w14:paraId="2188C36D" w14:textId="77777777" w:rsidR="00297D70" w:rsidRDefault="00297D70" w:rsidP="007C1875">
            <w:pPr>
              <w:jc w:val="left"/>
              <w:rPr>
                <w:rFonts w:ascii="Comic Sans MS" w:hAnsi="Comic Sans MS"/>
                <w:b/>
                <w:i/>
                <w:sz w:val="22"/>
              </w:rPr>
            </w:pPr>
          </w:p>
          <w:p w14:paraId="16BDE0FA" w14:textId="77777777" w:rsidR="00BB4145" w:rsidRDefault="00297D70" w:rsidP="007C1875">
            <w:pPr>
              <w:jc w:val="left"/>
              <w:rPr>
                <w:rFonts w:ascii="Comic Sans MS" w:hAnsi="Comic Sans MS"/>
                <w:sz w:val="22"/>
              </w:rPr>
            </w:pPr>
            <w:r>
              <w:rPr>
                <w:rFonts w:ascii="Comic Sans MS" w:hAnsi="Comic Sans MS"/>
                <w:b/>
                <w:i/>
                <w:sz w:val="22"/>
              </w:rPr>
              <w:t>4</w:t>
            </w:r>
          </w:p>
        </w:tc>
        <w:tc>
          <w:tcPr>
            <w:tcW w:w="838" w:type="pct"/>
          </w:tcPr>
          <w:p w14:paraId="0D6C8907" w14:textId="77777777" w:rsidR="00BB4145" w:rsidRDefault="00BB4145" w:rsidP="007C1875">
            <w:pPr>
              <w:jc w:val="left"/>
              <w:rPr>
                <w:rFonts w:ascii="Comic Sans MS" w:hAnsi="Comic Sans MS"/>
                <w:sz w:val="22"/>
              </w:rPr>
            </w:pPr>
          </w:p>
          <w:p w14:paraId="17D1797C" w14:textId="77777777" w:rsidR="00BB4145" w:rsidRDefault="00297D70" w:rsidP="007C1875">
            <w:pPr>
              <w:jc w:val="left"/>
              <w:rPr>
                <w:rFonts w:ascii="Comic Sans MS" w:hAnsi="Comic Sans MS"/>
                <w:b/>
                <w:i/>
                <w:sz w:val="22"/>
              </w:rPr>
            </w:pPr>
            <w:r>
              <w:rPr>
                <w:rFonts w:ascii="Comic Sans MS" w:hAnsi="Comic Sans MS"/>
                <w:b/>
                <w:i/>
                <w:sz w:val="22"/>
              </w:rPr>
              <w:t>69</w:t>
            </w:r>
          </w:p>
          <w:p w14:paraId="5A2E3667" w14:textId="77777777" w:rsidR="00BB4145" w:rsidRDefault="00BB4145" w:rsidP="007C1875">
            <w:pPr>
              <w:jc w:val="left"/>
              <w:rPr>
                <w:rFonts w:ascii="Comic Sans MS" w:hAnsi="Comic Sans MS"/>
                <w:b/>
                <w:i/>
                <w:sz w:val="22"/>
              </w:rPr>
            </w:pPr>
          </w:p>
          <w:p w14:paraId="39E9FBA3" w14:textId="77777777" w:rsidR="00BB4145" w:rsidRDefault="00BB4145" w:rsidP="007C1875">
            <w:pPr>
              <w:jc w:val="left"/>
              <w:rPr>
                <w:rFonts w:ascii="Comic Sans MS" w:hAnsi="Comic Sans MS"/>
                <w:b/>
                <w:i/>
                <w:sz w:val="22"/>
              </w:rPr>
            </w:pPr>
          </w:p>
          <w:p w14:paraId="60677D78" w14:textId="77777777" w:rsidR="00BB4145" w:rsidRDefault="00BB4145" w:rsidP="007C1875">
            <w:pPr>
              <w:jc w:val="left"/>
              <w:rPr>
                <w:rFonts w:ascii="Comic Sans MS" w:hAnsi="Comic Sans MS"/>
                <w:b/>
                <w:i/>
                <w:sz w:val="22"/>
              </w:rPr>
            </w:pPr>
          </w:p>
          <w:p w14:paraId="7D455BF3" w14:textId="77777777" w:rsidR="00297D70" w:rsidRDefault="00297D70" w:rsidP="007C1875">
            <w:pPr>
              <w:jc w:val="left"/>
              <w:rPr>
                <w:rFonts w:ascii="Comic Sans MS" w:hAnsi="Comic Sans MS"/>
                <w:b/>
                <w:i/>
                <w:sz w:val="22"/>
              </w:rPr>
            </w:pPr>
          </w:p>
          <w:p w14:paraId="68E5870A" w14:textId="77777777" w:rsidR="00297D70" w:rsidRDefault="00297D70" w:rsidP="007C1875">
            <w:pPr>
              <w:jc w:val="left"/>
              <w:rPr>
                <w:rFonts w:ascii="Comic Sans MS" w:hAnsi="Comic Sans MS"/>
                <w:b/>
                <w:i/>
                <w:sz w:val="22"/>
              </w:rPr>
            </w:pPr>
          </w:p>
          <w:p w14:paraId="487A7DF2" w14:textId="77777777" w:rsidR="00297D70" w:rsidRPr="00D039DE" w:rsidRDefault="00297D70" w:rsidP="007C1875">
            <w:pPr>
              <w:jc w:val="left"/>
              <w:rPr>
                <w:rFonts w:ascii="Comic Sans MS" w:hAnsi="Comic Sans MS"/>
                <w:b/>
                <w:i/>
                <w:sz w:val="22"/>
              </w:rPr>
            </w:pPr>
            <w:r>
              <w:rPr>
                <w:rFonts w:ascii="Comic Sans MS" w:hAnsi="Comic Sans MS"/>
                <w:b/>
                <w:i/>
                <w:sz w:val="22"/>
              </w:rPr>
              <w:t>1</w:t>
            </w:r>
          </w:p>
        </w:tc>
        <w:tc>
          <w:tcPr>
            <w:tcW w:w="733" w:type="pct"/>
          </w:tcPr>
          <w:p w14:paraId="1E3E9BA9" w14:textId="77777777" w:rsidR="00297D70" w:rsidRDefault="00297D70" w:rsidP="00297D70">
            <w:pPr>
              <w:jc w:val="left"/>
              <w:rPr>
                <w:rFonts w:ascii="Comic Sans MS" w:hAnsi="Comic Sans MS"/>
                <w:b/>
                <w:i/>
                <w:sz w:val="22"/>
              </w:rPr>
            </w:pPr>
          </w:p>
          <w:p w14:paraId="62E667B4" w14:textId="77777777" w:rsidR="00297D70" w:rsidRDefault="007D2875" w:rsidP="00297D70">
            <w:pPr>
              <w:jc w:val="left"/>
              <w:rPr>
                <w:rFonts w:ascii="Comic Sans MS" w:hAnsi="Comic Sans MS"/>
                <w:b/>
                <w:i/>
                <w:sz w:val="22"/>
              </w:rPr>
            </w:pPr>
            <w:r>
              <w:rPr>
                <w:rFonts w:ascii="Comic Sans MS" w:hAnsi="Comic Sans MS"/>
                <w:b/>
                <w:i/>
                <w:sz w:val="22"/>
              </w:rPr>
              <w:t>1</w:t>
            </w:r>
          </w:p>
          <w:p w14:paraId="3C253EE8" w14:textId="77777777" w:rsidR="00297D70" w:rsidRDefault="00297D70" w:rsidP="00297D70">
            <w:pPr>
              <w:jc w:val="left"/>
              <w:rPr>
                <w:rFonts w:ascii="Comic Sans MS" w:hAnsi="Comic Sans MS"/>
                <w:b/>
                <w:i/>
                <w:sz w:val="22"/>
              </w:rPr>
            </w:pPr>
          </w:p>
          <w:p w14:paraId="7BEB0DF0" w14:textId="77777777" w:rsidR="00297D70" w:rsidRDefault="00297D70" w:rsidP="00297D70">
            <w:pPr>
              <w:jc w:val="left"/>
              <w:rPr>
                <w:rFonts w:ascii="Comic Sans MS" w:hAnsi="Comic Sans MS"/>
                <w:b/>
                <w:i/>
                <w:sz w:val="22"/>
              </w:rPr>
            </w:pPr>
          </w:p>
          <w:p w14:paraId="0382B138" w14:textId="77777777" w:rsidR="00297D70" w:rsidRDefault="00297D70" w:rsidP="00297D70">
            <w:pPr>
              <w:jc w:val="left"/>
              <w:rPr>
                <w:rFonts w:ascii="Comic Sans MS" w:hAnsi="Comic Sans MS"/>
                <w:b/>
                <w:i/>
                <w:sz w:val="22"/>
              </w:rPr>
            </w:pPr>
          </w:p>
          <w:p w14:paraId="47D55CBA" w14:textId="77777777" w:rsidR="00297D70" w:rsidRDefault="00297D70" w:rsidP="00297D70">
            <w:pPr>
              <w:jc w:val="left"/>
              <w:rPr>
                <w:rFonts w:ascii="Comic Sans MS" w:hAnsi="Comic Sans MS"/>
                <w:b/>
                <w:i/>
                <w:sz w:val="22"/>
              </w:rPr>
            </w:pPr>
          </w:p>
          <w:p w14:paraId="5F532BED" w14:textId="77777777" w:rsidR="00297D70" w:rsidRDefault="00297D70" w:rsidP="00297D70">
            <w:pPr>
              <w:jc w:val="left"/>
              <w:rPr>
                <w:rFonts w:ascii="Comic Sans MS" w:hAnsi="Comic Sans MS"/>
                <w:b/>
                <w:i/>
                <w:sz w:val="22"/>
              </w:rPr>
            </w:pPr>
          </w:p>
          <w:p w14:paraId="14C91391" w14:textId="77777777" w:rsidR="00297D70" w:rsidRDefault="00297D70" w:rsidP="00297D70">
            <w:pPr>
              <w:jc w:val="left"/>
              <w:rPr>
                <w:rFonts w:ascii="Comic Sans MS" w:hAnsi="Comic Sans MS"/>
                <w:b/>
                <w:i/>
                <w:sz w:val="22"/>
              </w:rPr>
            </w:pPr>
            <w:r>
              <w:rPr>
                <w:rFonts w:ascii="Comic Sans MS" w:hAnsi="Comic Sans MS"/>
                <w:b/>
                <w:i/>
                <w:sz w:val="22"/>
              </w:rPr>
              <w:t>0</w:t>
            </w:r>
          </w:p>
          <w:p w14:paraId="01006DCF" w14:textId="77777777" w:rsidR="00BB4145" w:rsidRDefault="00BB4145" w:rsidP="007C1875">
            <w:pPr>
              <w:jc w:val="left"/>
              <w:rPr>
                <w:rFonts w:ascii="Comic Sans MS" w:hAnsi="Comic Sans MS"/>
                <w:sz w:val="22"/>
              </w:rPr>
            </w:pPr>
          </w:p>
        </w:tc>
        <w:tc>
          <w:tcPr>
            <w:tcW w:w="733" w:type="pct"/>
          </w:tcPr>
          <w:p w14:paraId="0881404C" w14:textId="77777777" w:rsidR="00BB4145" w:rsidRDefault="00BB4145" w:rsidP="007C1875">
            <w:pPr>
              <w:jc w:val="left"/>
              <w:rPr>
                <w:rFonts w:ascii="Comic Sans MS" w:hAnsi="Comic Sans MS"/>
                <w:sz w:val="22"/>
              </w:rPr>
            </w:pPr>
          </w:p>
          <w:p w14:paraId="618C4986" w14:textId="77777777" w:rsidR="00BB4145" w:rsidRDefault="007D2875" w:rsidP="007C1875">
            <w:pPr>
              <w:jc w:val="left"/>
              <w:rPr>
                <w:rFonts w:ascii="Comic Sans MS" w:hAnsi="Comic Sans MS"/>
                <w:b/>
                <w:i/>
                <w:sz w:val="22"/>
              </w:rPr>
            </w:pPr>
            <w:r>
              <w:rPr>
                <w:rFonts w:ascii="Comic Sans MS" w:hAnsi="Comic Sans MS"/>
                <w:b/>
                <w:i/>
                <w:sz w:val="22"/>
              </w:rPr>
              <w:t>1</w:t>
            </w:r>
          </w:p>
          <w:p w14:paraId="5DED7B92" w14:textId="77777777" w:rsidR="00BB4145" w:rsidRDefault="00BB4145" w:rsidP="007C1875">
            <w:pPr>
              <w:jc w:val="left"/>
              <w:rPr>
                <w:rFonts w:ascii="Comic Sans MS" w:hAnsi="Comic Sans MS"/>
                <w:b/>
                <w:i/>
                <w:sz w:val="22"/>
              </w:rPr>
            </w:pPr>
          </w:p>
          <w:p w14:paraId="7AAA891F" w14:textId="77777777" w:rsidR="00BB4145" w:rsidRDefault="00BB4145" w:rsidP="007C1875">
            <w:pPr>
              <w:jc w:val="left"/>
              <w:rPr>
                <w:rFonts w:ascii="Comic Sans MS" w:hAnsi="Comic Sans MS"/>
                <w:b/>
                <w:i/>
                <w:sz w:val="22"/>
              </w:rPr>
            </w:pPr>
          </w:p>
          <w:p w14:paraId="7B5B587A" w14:textId="77777777" w:rsidR="00BB4145" w:rsidRDefault="00BB4145" w:rsidP="00297D70">
            <w:pPr>
              <w:jc w:val="left"/>
              <w:rPr>
                <w:rFonts w:ascii="Comic Sans MS" w:hAnsi="Comic Sans MS"/>
                <w:b/>
                <w:i/>
                <w:sz w:val="22"/>
              </w:rPr>
            </w:pPr>
          </w:p>
          <w:p w14:paraId="7A5E4803" w14:textId="77777777" w:rsidR="00297D70" w:rsidRDefault="00297D70" w:rsidP="00297D70">
            <w:pPr>
              <w:jc w:val="left"/>
              <w:rPr>
                <w:rFonts w:ascii="Comic Sans MS" w:hAnsi="Comic Sans MS"/>
                <w:b/>
                <w:i/>
                <w:sz w:val="22"/>
              </w:rPr>
            </w:pPr>
          </w:p>
          <w:p w14:paraId="0DFD997F" w14:textId="77777777" w:rsidR="00297D70" w:rsidRDefault="00297D70" w:rsidP="00297D70">
            <w:pPr>
              <w:jc w:val="left"/>
              <w:rPr>
                <w:rFonts w:ascii="Comic Sans MS" w:hAnsi="Comic Sans MS"/>
                <w:b/>
                <w:i/>
                <w:sz w:val="22"/>
              </w:rPr>
            </w:pPr>
          </w:p>
          <w:p w14:paraId="54F66119" w14:textId="77777777" w:rsidR="00297D70" w:rsidRPr="00D039DE" w:rsidRDefault="00297D70" w:rsidP="00297D70">
            <w:pPr>
              <w:jc w:val="left"/>
              <w:rPr>
                <w:rFonts w:ascii="Comic Sans MS" w:hAnsi="Comic Sans MS"/>
                <w:b/>
                <w:i/>
                <w:sz w:val="22"/>
              </w:rPr>
            </w:pPr>
            <w:r>
              <w:rPr>
                <w:rFonts w:ascii="Comic Sans MS" w:hAnsi="Comic Sans MS"/>
                <w:b/>
                <w:i/>
                <w:sz w:val="22"/>
              </w:rPr>
              <w:t>0</w:t>
            </w:r>
          </w:p>
        </w:tc>
      </w:tr>
      <w:tr w:rsidR="00BB4145" w14:paraId="2A626AB0" w14:textId="77777777" w:rsidTr="00BB4145">
        <w:tc>
          <w:tcPr>
            <w:tcW w:w="1858" w:type="pct"/>
            <w:tcBorders>
              <w:top w:val="single" w:sz="4" w:space="0" w:color="auto"/>
              <w:left w:val="single" w:sz="4" w:space="0" w:color="auto"/>
              <w:bottom w:val="single" w:sz="4" w:space="0" w:color="auto"/>
              <w:right w:val="single" w:sz="4" w:space="0" w:color="auto"/>
            </w:tcBorders>
          </w:tcPr>
          <w:p w14:paraId="5F63C116" w14:textId="77777777" w:rsidR="00BB4145" w:rsidRDefault="00BB4145" w:rsidP="007C1875">
            <w:pPr>
              <w:jc w:val="left"/>
              <w:rPr>
                <w:rFonts w:ascii="Comic Sans MS" w:hAnsi="Comic Sans MS"/>
                <w:sz w:val="22"/>
              </w:rPr>
            </w:pPr>
            <w:r>
              <w:rPr>
                <w:rFonts w:ascii="Comic Sans MS" w:hAnsi="Comic Sans MS"/>
                <w:sz w:val="22"/>
              </w:rPr>
              <w:t>1.</w:t>
            </w:r>
          </w:p>
          <w:p w14:paraId="10F36347" w14:textId="77777777" w:rsidR="00BB4145" w:rsidRDefault="00BB4145" w:rsidP="00E05A4C">
            <w:pPr>
              <w:jc w:val="left"/>
              <w:rPr>
                <w:rFonts w:ascii="Comic Sans MS" w:hAnsi="Comic Sans MS"/>
                <w:sz w:val="22"/>
              </w:rPr>
            </w:pPr>
            <w:r>
              <w:rPr>
                <w:rFonts w:ascii="Comic Sans MS" w:hAnsi="Comic Sans MS"/>
                <w:sz w:val="22"/>
              </w:rPr>
              <w:t>2.</w:t>
            </w:r>
          </w:p>
        </w:tc>
        <w:tc>
          <w:tcPr>
            <w:tcW w:w="838" w:type="pct"/>
            <w:tcBorders>
              <w:top w:val="single" w:sz="4" w:space="0" w:color="auto"/>
              <w:left w:val="single" w:sz="4" w:space="0" w:color="auto"/>
              <w:bottom w:val="single" w:sz="4" w:space="0" w:color="auto"/>
              <w:right w:val="single" w:sz="4" w:space="0" w:color="auto"/>
            </w:tcBorders>
          </w:tcPr>
          <w:p w14:paraId="64345F0D" w14:textId="77777777" w:rsidR="00BB4145" w:rsidRDefault="00BB4145" w:rsidP="007C1875">
            <w:pPr>
              <w:jc w:val="left"/>
              <w:rPr>
                <w:rFonts w:ascii="Comic Sans MS" w:hAnsi="Comic Sans MS"/>
                <w:sz w:val="22"/>
              </w:rPr>
            </w:pPr>
          </w:p>
        </w:tc>
        <w:tc>
          <w:tcPr>
            <w:tcW w:w="838" w:type="pct"/>
            <w:tcBorders>
              <w:top w:val="single" w:sz="4" w:space="0" w:color="auto"/>
              <w:left w:val="single" w:sz="4" w:space="0" w:color="auto"/>
              <w:bottom w:val="single" w:sz="4" w:space="0" w:color="auto"/>
              <w:right w:val="single" w:sz="4" w:space="0" w:color="auto"/>
            </w:tcBorders>
          </w:tcPr>
          <w:p w14:paraId="482F61C5" w14:textId="77777777" w:rsidR="00BB4145" w:rsidRDefault="00BB4145" w:rsidP="007C1875">
            <w:pPr>
              <w:jc w:val="left"/>
              <w:rPr>
                <w:rFonts w:ascii="Comic Sans MS" w:hAnsi="Comic Sans MS"/>
                <w:sz w:val="22"/>
              </w:rPr>
            </w:pPr>
          </w:p>
        </w:tc>
        <w:tc>
          <w:tcPr>
            <w:tcW w:w="733" w:type="pct"/>
            <w:tcBorders>
              <w:top w:val="single" w:sz="4" w:space="0" w:color="auto"/>
              <w:left w:val="single" w:sz="4" w:space="0" w:color="auto"/>
              <w:bottom w:val="single" w:sz="4" w:space="0" w:color="auto"/>
              <w:right w:val="single" w:sz="4" w:space="0" w:color="auto"/>
            </w:tcBorders>
          </w:tcPr>
          <w:p w14:paraId="5CC6998F" w14:textId="77777777" w:rsidR="00BB4145" w:rsidRDefault="00BB4145" w:rsidP="007C1875">
            <w:pPr>
              <w:jc w:val="left"/>
              <w:rPr>
                <w:rFonts w:ascii="Comic Sans MS" w:hAnsi="Comic Sans MS"/>
                <w:sz w:val="22"/>
              </w:rPr>
            </w:pPr>
          </w:p>
        </w:tc>
        <w:tc>
          <w:tcPr>
            <w:tcW w:w="733" w:type="pct"/>
            <w:tcBorders>
              <w:top w:val="single" w:sz="4" w:space="0" w:color="auto"/>
              <w:left w:val="single" w:sz="4" w:space="0" w:color="auto"/>
              <w:bottom w:val="single" w:sz="4" w:space="0" w:color="auto"/>
              <w:right w:val="single" w:sz="4" w:space="0" w:color="auto"/>
            </w:tcBorders>
          </w:tcPr>
          <w:p w14:paraId="49FDD85E" w14:textId="77777777" w:rsidR="00BB4145" w:rsidRDefault="00BB4145" w:rsidP="007C1875">
            <w:pPr>
              <w:jc w:val="left"/>
              <w:rPr>
                <w:rFonts w:ascii="Comic Sans MS" w:hAnsi="Comic Sans MS"/>
                <w:sz w:val="22"/>
              </w:rPr>
            </w:pPr>
          </w:p>
        </w:tc>
      </w:tr>
      <w:tr w:rsidR="00BB4145" w14:paraId="18501EA0" w14:textId="77777777" w:rsidTr="00BB4145">
        <w:tc>
          <w:tcPr>
            <w:tcW w:w="1858" w:type="pct"/>
            <w:tcBorders>
              <w:top w:val="single" w:sz="4" w:space="0" w:color="auto"/>
              <w:left w:val="single" w:sz="4" w:space="0" w:color="auto"/>
              <w:bottom w:val="single" w:sz="4" w:space="0" w:color="auto"/>
              <w:right w:val="single" w:sz="4" w:space="0" w:color="auto"/>
            </w:tcBorders>
            <w:shd w:val="pct12" w:color="auto" w:fill="auto"/>
          </w:tcPr>
          <w:p w14:paraId="1CA3A1EE" w14:textId="77777777" w:rsidR="00BB4145" w:rsidRDefault="00BB4145" w:rsidP="007C1875">
            <w:pPr>
              <w:jc w:val="left"/>
              <w:rPr>
                <w:rFonts w:ascii="Comic Sans MS" w:hAnsi="Comic Sans MS"/>
                <w:sz w:val="22"/>
              </w:rPr>
            </w:pPr>
            <w:r>
              <w:rPr>
                <w:rFonts w:ascii="Comic Sans MS" w:hAnsi="Comic Sans MS"/>
                <w:sz w:val="22"/>
              </w:rPr>
              <w:t>Nombre total d’équipements concernés par la Phase 2 du Plan HP </w:t>
            </w:r>
          </w:p>
          <w:p w14:paraId="4C87DF95" w14:textId="77777777" w:rsidR="00BB4145" w:rsidRDefault="00BB4145" w:rsidP="007C1875">
            <w:pPr>
              <w:jc w:val="left"/>
              <w:rPr>
                <w:rFonts w:ascii="Comic Sans MS" w:hAnsi="Comic Sans MS"/>
                <w:sz w:val="22"/>
              </w:rPr>
            </w:pPr>
          </w:p>
          <w:p w14:paraId="139932D8" w14:textId="77777777" w:rsidR="00BB4145" w:rsidRDefault="00BB4145" w:rsidP="007C1875">
            <w:pPr>
              <w:jc w:val="left"/>
              <w:rPr>
                <w:rFonts w:ascii="Comic Sans MS" w:hAnsi="Comic Sans MS"/>
                <w:sz w:val="22"/>
              </w:rPr>
            </w:pPr>
          </w:p>
          <w:p w14:paraId="77404888" w14:textId="77777777" w:rsidR="00BB4145" w:rsidRDefault="00BB4145" w:rsidP="007C1875">
            <w:pPr>
              <w:jc w:val="left"/>
              <w:rPr>
                <w:rFonts w:ascii="Comic Sans MS" w:hAnsi="Comic Sans MS"/>
                <w:sz w:val="22"/>
              </w:rPr>
            </w:pPr>
          </w:p>
        </w:tc>
        <w:tc>
          <w:tcPr>
            <w:tcW w:w="838" w:type="pct"/>
            <w:tcBorders>
              <w:top w:val="single" w:sz="4" w:space="0" w:color="auto"/>
              <w:left w:val="single" w:sz="4" w:space="0" w:color="auto"/>
              <w:bottom w:val="single" w:sz="4" w:space="0" w:color="auto"/>
              <w:right w:val="single" w:sz="4" w:space="0" w:color="auto"/>
            </w:tcBorders>
            <w:shd w:val="pct12" w:color="auto" w:fill="auto"/>
          </w:tcPr>
          <w:p w14:paraId="782B6EDB" w14:textId="4FD11B8A" w:rsidR="00BB4145" w:rsidRDefault="00297D70" w:rsidP="00E05A4C">
            <w:pPr>
              <w:jc w:val="left"/>
              <w:rPr>
                <w:rFonts w:ascii="Comic Sans MS" w:hAnsi="Comic Sans MS"/>
                <w:sz w:val="22"/>
              </w:rPr>
            </w:pPr>
            <w:r>
              <w:rPr>
                <w:rFonts w:ascii="Comic Sans MS" w:hAnsi="Comic Sans MS"/>
                <w:sz w:val="22"/>
              </w:rPr>
              <w:t xml:space="preserve">Nombre total de résidents permanents </w:t>
            </w:r>
            <w:r w:rsidRPr="00297D70">
              <w:rPr>
                <w:rFonts w:ascii="Comic Sans MS" w:hAnsi="Comic Sans MS"/>
                <w:b/>
                <w:sz w:val="22"/>
              </w:rPr>
              <w:t>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p>
        </w:tc>
        <w:tc>
          <w:tcPr>
            <w:tcW w:w="838" w:type="pct"/>
            <w:tcBorders>
              <w:top w:val="single" w:sz="4" w:space="0" w:color="auto"/>
              <w:left w:val="single" w:sz="4" w:space="0" w:color="auto"/>
              <w:bottom w:val="single" w:sz="4" w:space="0" w:color="auto"/>
              <w:right w:val="single" w:sz="4" w:space="0" w:color="auto"/>
            </w:tcBorders>
            <w:shd w:val="pct12" w:color="auto" w:fill="auto"/>
          </w:tcPr>
          <w:p w14:paraId="3548C5AA" w14:textId="2527D65C" w:rsidR="00BB4145" w:rsidRDefault="00297D70" w:rsidP="00E05A4C">
            <w:pPr>
              <w:jc w:val="left"/>
              <w:rPr>
                <w:rFonts w:ascii="Comic Sans MS" w:hAnsi="Comic Sans MS"/>
                <w:sz w:val="22"/>
              </w:rPr>
            </w:pPr>
            <w:r>
              <w:rPr>
                <w:rFonts w:ascii="Comic Sans MS" w:hAnsi="Comic Sans MS"/>
                <w:sz w:val="22"/>
              </w:rPr>
              <w:t xml:space="preserve">Nombre total de ménages de résidents permanents </w:t>
            </w:r>
            <w:r w:rsidRPr="00297D70">
              <w:rPr>
                <w:rFonts w:ascii="Comic Sans MS" w:hAnsi="Comic Sans MS"/>
                <w:b/>
                <w:sz w:val="22"/>
              </w:rPr>
              <w:t>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p>
        </w:tc>
        <w:tc>
          <w:tcPr>
            <w:tcW w:w="733" w:type="pct"/>
            <w:tcBorders>
              <w:top w:val="single" w:sz="4" w:space="0" w:color="auto"/>
              <w:left w:val="single" w:sz="4" w:space="0" w:color="auto"/>
              <w:bottom w:val="single" w:sz="4" w:space="0" w:color="auto"/>
              <w:right w:val="single" w:sz="4" w:space="0" w:color="auto"/>
            </w:tcBorders>
            <w:shd w:val="pct12" w:color="auto" w:fill="auto"/>
          </w:tcPr>
          <w:p w14:paraId="43D3D935" w14:textId="2327A7F6" w:rsidR="00BB4145" w:rsidRDefault="00297D70" w:rsidP="00E05A4C">
            <w:pPr>
              <w:jc w:val="left"/>
              <w:rPr>
                <w:rFonts w:ascii="Comic Sans MS" w:hAnsi="Comic Sans MS"/>
                <w:sz w:val="22"/>
              </w:rPr>
            </w:pPr>
            <w:r>
              <w:rPr>
                <w:rFonts w:ascii="Comic Sans MS" w:hAnsi="Comic Sans MS"/>
                <w:sz w:val="22"/>
              </w:rPr>
              <w:t xml:space="preserve">Nombre total de résidents permanents </w:t>
            </w:r>
            <w:r w:rsidRPr="00297D70">
              <w:rPr>
                <w:rFonts w:ascii="Comic Sans MS" w:hAnsi="Comic Sans MS"/>
                <w:b/>
                <w:sz w:val="22"/>
              </w:rPr>
              <w:t>non 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p>
        </w:tc>
        <w:tc>
          <w:tcPr>
            <w:tcW w:w="733" w:type="pct"/>
            <w:tcBorders>
              <w:top w:val="single" w:sz="4" w:space="0" w:color="auto"/>
              <w:left w:val="single" w:sz="4" w:space="0" w:color="auto"/>
              <w:bottom w:val="single" w:sz="4" w:space="0" w:color="auto"/>
              <w:right w:val="single" w:sz="4" w:space="0" w:color="auto"/>
            </w:tcBorders>
            <w:shd w:val="pct12" w:color="auto" w:fill="auto"/>
          </w:tcPr>
          <w:p w14:paraId="3140A6EA" w14:textId="50E1C04E" w:rsidR="00BB4145" w:rsidRDefault="00297D70" w:rsidP="00E05A4C">
            <w:pPr>
              <w:jc w:val="left"/>
              <w:rPr>
                <w:rFonts w:ascii="Comic Sans MS" w:hAnsi="Comic Sans MS"/>
                <w:sz w:val="22"/>
              </w:rPr>
            </w:pPr>
            <w:r>
              <w:rPr>
                <w:rFonts w:ascii="Comic Sans MS" w:hAnsi="Comic Sans MS"/>
                <w:sz w:val="22"/>
              </w:rPr>
              <w:t xml:space="preserve">Nombre total de ménages de résidents permanents </w:t>
            </w:r>
            <w:r w:rsidRPr="00297D70">
              <w:rPr>
                <w:rFonts w:ascii="Comic Sans MS" w:hAnsi="Comic Sans MS"/>
                <w:b/>
                <w:sz w:val="22"/>
              </w:rPr>
              <w:t>non domiciliés</w:t>
            </w:r>
            <w:r>
              <w:rPr>
                <w:rFonts w:ascii="Comic Sans MS" w:hAnsi="Comic Sans MS"/>
                <w:sz w:val="22"/>
              </w:rPr>
              <w:t xml:space="preserve"> au 31/12/20</w:t>
            </w:r>
            <w:r w:rsidR="00221349">
              <w:rPr>
                <w:rFonts w:ascii="Comic Sans MS" w:hAnsi="Comic Sans MS"/>
                <w:sz w:val="22"/>
              </w:rPr>
              <w:t>2</w:t>
            </w:r>
            <w:r w:rsidR="009078F1">
              <w:rPr>
                <w:rFonts w:ascii="Comic Sans MS" w:hAnsi="Comic Sans MS"/>
                <w:sz w:val="22"/>
              </w:rPr>
              <w:t>1</w:t>
            </w:r>
          </w:p>
        </w:tc>
      </w:tr>
      <w:tr w:rsidR="00BB4145" w14:paraId="68373AE0" w14:textId="77777777" w:rsidTr="00BB4145">
        <w:tc>
          <w:tcPr>
            <w:tcW w:w="1858" w:type="pct"/>
            <w:tcBorders>
              <w:top w:val="single" w:sz="4" w:space="0" w:color="auto"/>
              <w:left w:val="single" w:sz="4" w:space="0" w:color="auto"/>
              <w:bottom w:val="single" w:sz="4" w:space="0" w:color="auto"/>
              <w:right w:val="single" w:sz="4" w:space="0" w:color="auto"/>
            </w:tcBorders>
          </w:tcPr>
          <w:p w14:paraId="5336A7AA" w14:textId="055EC10E" w:rsidR="00BB4145" w:rsidRDefault="0017460B" w:rsidP="007C1875">
            <w:pPr>
              <w:jc w:val="left"/>
              <w:rPr>
                <w:rFonts w:ascii="Comic Sans MS" w:hAnsi="Comic Sans MS"/>
                <w:sz w:val="22"/>
              </w:rPr>
            </w:pPr>
            <w:proofErr w:type="gramStart"/>
            <w:r>
              <w:rPr>
                <w:rFonts w:ascii="Comic Sans MS" w:hAnsi="Comic Sans MS"/>
                <w:sz w:val="22"/>
              </w:rPr>
              <w:t>xx</w:t>
            </w:r>
            <w:proofErr w:type="gramEnd"/>
          </w:p>
          <w:p w14:paraId="54B39BC4" w14:textId="326E7977" w:rsidR="0017460B" w:rsidRDefault="0017460B" w:rsidP="007C1875">
            <w:pPr>
              <w:jc w:val="left"/>
              <w:rPr>
                <w:rFonts w:ascii="Comic Sans MS" w:hAnsi="Comic Sans MS"/>
                <w:sz w:val="22"/>
              </w:rPr>
            </w:pPr>
          </w:p>
        </w:tc>
        <w:tc>
          <w:tcPr>
            <w:tcW w:w="838" w:type="pct"/>
            <w:tcBorders>
              <w:top w:val="single" w:sz="4" w:space="0" w:color="auto"/>
              <w:left w:val="single" w:sz="4" w:space="0" w:color="auto"/>
              <w:bottom w:val="single" w:sz="4" w:space="0" w:color="auto"/>
              <w:right w:val="single" w:sz="4" w:space="0" w:color="auto"/>
            </w:tcBorders>
          </w:tcPr>
          <w:p w14:paraId="096B9E86" w14:textId="77777777" w:rsidR="00BB4145" w:rsidRDefault="00BB4145" w:rsidP="007C1875">
            <w:pPr>
              <w:jc w:val="left"/>
              <w:rPr>
                <w:rFonts w:ascii="Comic Sans MS" w:hAnsi="Comic Sans MS"/>
                <w:sz w:val="22"/>
              </w:rPr>
            </w:pPr>
          </w:p>
        </w:tc>
        <w:tc>
          <w:tcPr>
            <w:tcW w:w="838" w:type="pct"/>
            <w:tcBorders>
              <w:top w:val="single" w:sz="4" w:space="0" w:color="auto"/>
              <w:left w:val="single" w:sz="4" w:space="0" w:color="auto"/>
              <w:bottom w:val="single" w:sz="4" w:space="0" w:color="auto"/>
              <w:right w:val="single" w:sz="4" w:space="0" w:color="auto"/>
            </w:tcBorders>
          </w:tcPr>
          <w:p w14:paraId="00AD38E0" w14:textId="77777777" w:rsidR="00BB4145" w:rsidRDefault="00BB4145" w:rsidP="007C1875">
            <w:pPr>
              <w:jc w:val="left"/>
              <w:rPr>
                <w:rFonts w:ascii="Comic Sans MS" w:hAnsi="Comic Sans MS"/>
                <w:sz w:val="22"/>
              </w:rPr>
            </w:pPr>
          </w:p>
        </w:tc>
        <w:tc>
          <w:tcPr>
            <w:tcW w:w="733" w:type="pct"/>
            <w:tcBorders>
              <w:top w:val="single" w:sz="4" w:space="0" w:color="auto"/>
              <w:left w:val="single" w:sz="4" w:space="0" w:color="auto"/>
              <w:bottom w:val="single" w:sz="4" w:space="0" w:color="auto"/>
              <w:right w:val="single" w:sz="4" w:space="0" w:color="auto"/>
            </w:tcBorders>
          </w:tcPr>
          <w:p w14:paraId="106B93B6" w14:textId="77777777" w:rsidR="00BB4145" w:rsidRDefault="00BB4145" w:rsidP="007C1875">
            <w:pPr>
              <w:jc w:val="left"/>
              <w:rPr>
                <w:rFonts w:ascii="Comic Sans MS" w:hAnsi="Comic Sans MS"/>
                <w:sz w:val="22"/>
              </w:rPr>
            </w:pPr>
          </w:p>
        </w:tc>
        <w:tc>
          <w:tcPr>
            <w:tcW w:w="733" w:type="pct"/>
            <w:tcBorders>
              <w:top w:val="single" w:sz="4" w:space="0" w:color="auto"/>
              <w:left w:val="single" w:sz="4" w:space="0" w:color="auto"/>
              <w:bottom w:val="single" w:sz="4" w:space="0" w:color="auto"/>
              <w:right w:val="single" w:sz="4" w:space="0" w:color="auto"/>
            </w:tcBorders>
          </w:tcPr>
          <w:p w14:paraId="0A0E78A6" w14:textId="77777777" w:rsidR="00BB4145" w:rsidRDefault="00BB4145" w:rsidP="007C1875">
            <w:pPr>
              <w:jc w:val="left"/>
              <w:rPr>
                <w:rFonts w:ascii="Comic Sans MS" w:hAnsi="Comic Sans MS"/>
                <w:sz w:val="22"/>
              </w:rPr>
            </w:pPr>
          </w:p>
        </w:tc>
      </w:tr>
    </w:tbl>
    <w:p w14:paraId="29DA9F45" w14:textId="77777777" w:rsidR="007C1875" w:rsidRDefault="007C1875" w:rsidP="00A453F1"/>
    <w:p w14:paraId="7F9B4873" w14:textId="7CC47FCB" w:rsidR="009078F1" w:rsidRPr="00ED480A" w:rsidRDefault="002C08D7" w:rsidP="009078F1">
      <w:pPr>
        <w:pStyle w:val="Corpsdetexte"/>
        <w:jc w:val="both"/>
        <w:rPr>
          <w:b/>
          <w:color w:val="FF0000"/>
        </w:rPr>
      </w:pPr>
      <w:r w:rsidRPr="002C08D7">
        <w:rPr>
          <w:b/>
          <w:color w:val="FF0000"/>
        </w:rPr>
        <w:lastRenderedPageBreak/>
        <w:t xml:space="preserve">Pour chaque équipement renseigné, </w:t>
      </w:r>
      <w:r w:rsidRPr="002C08D7">
        <w:rPr>
          <w:b/>
          <w:color w:val="FF0000"/>
          <w:u w:val="single"/>
        </w:rPr>
        <w:t>joindre un plan cadastral délimitant le périm</w:t>
      </w:r>
      <w:r w:rsidR="00EC35C5">
        <w:rPr>
          <w:b/>
          <w:color w:val="FF0000"/>
          <w:u w:val="single"/>
        </w:rPr>
        <w:t xml:space="preserve">ètre provisoire de l’équipement </w:t>
      </w:r>
      <w:r w:rsidR="00C40087">
        <w:rPr>
          <w:b/>
          <w:color w:val="FF0000"/>
          <w:u w:val="single"/>
        </w:rPr>
        <w:t>-</w:t>
      </w:r>
      <w:r w:rsidR="00EC35C5">
        <w:rPr>
          <w:b/>
          <w:color w:val="FF0000"/>
          <w:u w:val="single"/>
        </w:rPr>
        <w:t xml:space="preserve"> précisant la </w:t>
      </w:r>
      <w:r w:rsidR="00C40087">
        <w:rPr>
          <w:b/>
          <w:color w:val="FF0000"/>
          <w:u w:val="single"/>
        </w:rPr>
        <w:t xml:space="preserve">situation au plan de secteur et la </w:t>
      </w:r>
      <w:r w:rsidR="00EC35C5">
        <w:rPr>
          <w:b/>
          <w:color w:val="FF0000"/>
          <w:u w:val="single"/>
        </w:rPr>
        <w:t>superficie de l’équipement.</w:t>
      </w:r>
      <w:r w:rsidR="009078F1" w:rsidRPr="009078F1">
        <w:rPr>
          <w:b/>
          <w:color w:val="FF0000"/>
        </w:rPr>
        <w:t xml:space="preserve"> </w:t>
      </w:r>
      <w:r w:rsidR="009078F1" w:rsidRPr="00ED480A">
        <w:rPr>
          <w:b/>
          <w:color w:val="FF0000"/>
        </w:rPr>
        <w:t>La Wallonie se réservera le droit d’analyser, dans le cadre de l’actualisation de la cartographie HP, si les équipements proposés peuvent intégrer tels quels le dispositif HP.</w:t>
      </w:r>
    </w:p>
    <w:p w14:paraId="431CEDD6" w14:textId="033754FF" w:rsidR="002C08D7" w:rsidRDefault="002C08D7" w:rsidP="002C08D7">
      <w:pPr>
        <w:pStyle w:val="Corpsdetexte"/>
        <w:jc w:val="both"/>
        <w:rPr>
          <w:b/>
          <w:color w:val="FF0000"/>
          <w:u w:val="single"/>
        </w:rPr>
      </w:pPr>
    </w:p>
    <w:p w14:paraId="47DD076E" w14:textId="77777777" w:rsidR="00A453F1" w:rsidRDefault="00A453F1" w:rsidP="00A453F1"/>
    <w:p w14:paraId="0572D4E4" w14:textId="77777777" w:rsidR="00A453F1" w:rsidRDefault="00A453F1" w:rsidP="00A31D49">
      <w:pPr>
        <w:numPr>
          <w:ilvl w:val="0"/>
          <w:numId w:val="11"/>
        </w:numPr>
        <w:shd w:val="pct25" w:color="auto" w:fill="FFFFFF"/>
        <w:jc w:val="left"/>
        <w:rPr>
          <w:rFonts w:ascii="Comic Sans MS" w:hAnsi="Comic Sans MS"/>
          <w:sz w:val="28"/>
        </w:rPr>
      </w:pPr>
      <w:r>
        <w:rPr>
          <w:rFonts w:ascii="Comic Sans MS" w:hAnsi="Comic Sans MS"/>
          <w:sz w:val="28"/>
        </w:rPr>
        <w:t xml:space="preserve">Désignation des </w:t>
      </w:r>
      <w:proofErr w:type="gramStart"/>
      <w:r>
        <w:rPr>
          <w:rFonts w:ascii="Comic Sans MS" w:hAnsi="Comic Sans MS"/>
          <w:sz w:val="28"/>
        </w:rPr>
        <w:t xml:space="preserve">acteurs </w:t>
      </w:r>
      <w:r w:rsidR="00E312FD">
        <w:rPr>
          <w:rFonts w:ascii="Comic Sans MS" w:hAnsi="Comic Sans MS"/>
          <w:sz w:val="28"/>
        </w:rPr>
        <w:t xml:space="preserve"> HP</w:t>
      </w:r>
      <w:proofErr w:type="gramEnd"/>
      <w:r w:rsidR="00E312FD">
        <w:rPr>
          <w:rFonts w:ascii="Comic Sans MS" w:hAnsi="Comic Sans MS"/>
          <w:sz w:val="28"/>
        </w:rPr>
        <w:t xml:space="preserve"> </w:t>
      </w:r>
      <w:r>
        <w:rPr>
          <w:rFonts w:ascii="Comic Sans MS" w:hAnsi="Comic Sans MS"/>
          <w:sz w:val="28"/>
        </w:rPr>
        <w:t>locaux</w:t>
      </w:r>
    </w:p>
    <w:p w14:paraId="215DDEB6" w14:textId="77777777" w:rsidR="00A453F1" w:rsidRDefault="00A453F1" w:rsidP="00A453F1">
      <w:pPr>
        <w:pStyle w:val="Corpsdetexte3"/>
        <w:numPr>
          <w:ilvl w:val="0"/>
          <w:numId w:val="0"/>
        </w:numPr>
      </w:pPr>
    </w:p>
    <w:p w14:paraId="2935A238" w14:textId="196781B1" w:rsidR="00681C6A" w:rsidRDefault="00E312FD" w:rsidP="00A453F1">
      <w:pPr>
        <w:pStyle w:val="Corpsdetexte3"/>
        <w:numPr>
          <w:ilvl w:val="0"/>
          <w:numId w:val="0"/>
        </w:numPr>
      </w:pPr>
      <w:r>
        <w:t>Pour assurer l</w:t>
      </w:r>
      <w:r w:rsidR="00C17B63">
        <w:t xml:space="preserve">e pilotage du Plan HP au niveau local, </w:t>
      </w:r>
      <w:r w:rsidR="00C91A3F" w:rsidRPr="00C91A3F">
        <w:rPr>
          <w:u w:val="single"/>
        </w:rPr>
        <w:t xml:space="preserve">conformément à l’article </w:t>
      </w:r>
      <w:r w:rsidR="00D266B0">
        <w:rPr>
          <w:u w:val="single"/>
        </w:rPr>
        <w:t>4.1.</w:t>
      </w:r>
      <w:r w:rsidR="009078F1">
        <w:rPr>
          <w:u w:val="single"/>
        </w:rPr>
        <w:t xml:space="preserve"> </w:t>
      </w:r>
      <w:r w:rsidR="00C91A3F" w:rsidRPr="00C91A3F">
        <w:rPr>
          <w:u w:val="single"/>
        </w:rPr>
        <w:t>de la convention</w:t>
      </w:r>
      <w:r w:rsidR="00C91A3F">
        <w:t xml:space="preserve">, </w:t>
      </w:r>
      <w:r>
        <w:t xml:space="preserve">le collège communal désigne en son sein </w:t>
      </w:r>
      <w:r w:rsidR="00C17B63">
        <w:t>un</w:t>
      </w:r>
      <w:r>
        <w:t xml:space="preserve"> mandataire qui </w:t>
      </w:r>
      <w:r w:rsidR="00C17B63">
        <w:t>assurera par ailleurs la présidence du comité d’accompagnement HP</w:t>
      </w:r>
      <w:r w:rsidR="00681C6A">
        <w:t>.</w:t>
      </w:r>
    </w:p>
    <w:p w14:paraId="099CF75E" w14:textId="77777777" w:rsidR="00E312FD" w:rsidRDefault="00E312FD" w:rsidP="00A453F1">
      <w:pPr>
        <w:pStyle w:val="Corpsdetexte3"/>
        <w:numPr>
          <w:ilvl w:val="0"/>
          <w:numId w:val="0"/>
        </w:numPr>
      </w:pPr>
    </w:p>
    <w:p w14:paraId="65CA8D64" w14:textId="77777777" w:rsidR="00681C6A" w:rsidRDefault="00681C6A" w:rsidP="00681C6A">
      <w:pPr>
        <w:ind w:left="851"/>
        <w:jc w:val="left"/>
        <w:rPr>
          <w:rFonts w:ascii="Comic Sans MS" w:hAnsi="Comic Sans MS"/>
        </w:rPr>
      </w:pPr>
      <w:r>
        <w:rPr>
          <w:rFonts w:ascii="Comic Sans MS" w:hAnsi="Comic Sans MS"/>
        </w:rPr>
        <w:t>Nom et prénom :</w:t>
      </w:r>
      <w:r>
        <w:rPr>
          <w:rFonts w:ascii="Comic Sans MS" w:hAnsi="Comic Sans MS"/>
        </w:rPr>
        <w:tab/>
        <w:t>……………………………………………………</w:t>
      </w:r>
    </w:p>
    <w:p w14:paraId="269F10AB" w14:textId="77777777" w:rsidR="00681C6A" w:rsidRDefault="00681C6A" w:rsidP="00681C6A">
      <w:pPr>
        <w:ind w:left="851"/>
        <w:jc w:val="left"/>
        <w:rPr>
          <w:rFonts w:ascii="Comic Sans MS" w:hAnsi="Comic Sans MS"/>
        </w:rPr>
      </w:pPr>
      <w:r>
        <w:rPr>
          <w:rFonts w:ascii="Comic Sans MS" w:hAnsi="Comic Sans MS"/>
        </w:rPr>
        <w:t>Adresse :</w:t>
      </w:r>
      <w:r>
        <w:rPr>
          <w:rFonts w:ascii="Comic Sans MS" w:hAnsi="Comic Sans MS"/>
        </w:rPr>
        <w:tab/>
      </w:r>
      <w:r>
        <w:rPr>
          <w:rFonts w:ascii="Comic Sans MS" w:hAnsi="Comic Sans MS"/>
        </w:rPr>
        <w:tab/>
        <w:t>……………………………………………………</w:t>
      </w:r>
    </w:p>
    <w:p w14:paraId="3F4F33B5" w14:textId="77777777" w:rsidR="00681C6A" w:rsidRDefault="00681C6A" w:rsidP="00681C6A">
      <w:pPr>
        <w:ind w:left="851"/>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t>……………………………………………………</w:t>
      </w:r>
    </w:p>
    <w:p w14:paraId="5C7F7A73" w14:textId="77777777" w:rsidR="00681C6A" w:rsidRDefault="00681C6A" w:rsidP="00681C6A">
      <w:pPr>
        <w:ind w:left="851"/>
        <w:jc w:val="left"/>
        <w:rPr>
          <w:rFonts w:ascii="Comic Sans MS" w:hAnsi="Comic Sans MS"/>
        </w:rPr>
      </w:pPr>
      <w:r>
        <w:rPr>
          <w:rFonts w:ascii="Comic Sans MS" w:hAnsi="Comic Sans MS"/>
        </w:rPr>
        <w:t>Téléphone :</w:t>
      </w:r>
      <w:r>
        <w:rPr>
          <w:rFonts w:ascii="Comic Sans MS" w:hAnsi="Comic Sans MS"/>
        </w:rPr>
        <w:tab/>
      </w:r>
      <w:r>
        <w:rPr>
          <w:rFonts w:ascii="Comic Sans MS" w:hAnsi="Comic Sans MS"/>
        </w:rPr>
        <w:tab/>
        <w:t>……………………………………………………</w:t>
      </w:r>
    </w:p>
    <w:p w14:paraId="2189637F" w14:textId="77777777" w:rsidR="00681C6A" w:rsidRDefault="00C91A3F" w:rsidP="00681C6A">
      <w:pPr>
        <w:ind w:left="851"/>
        <w:jc w:val="left"/>
        <w:rPr>
          <w:rFonts w:ascii="Comic Sans MS" w:hAnsi="Comic Sans MS"/>
        </w:rPr>
      </w:pPr>
      <w:r>
        <w:rPr>
          <w:rFonts w:ascii="Comic Sans MS" w:hAnsi="Comic Sans MS"/>
        </w:rPr>
        <w:t xml:space="preserve">Courriel </w:t>
      </w:r>
      <w:r w:rsidR="00681C6A">
        <w:rPr>
          <w:rFonts w:ascii="Comic Sans MS" w:hAnsi="Comic Sans MS"/>
        </w:rPr>
        <w:t>:</w:t>
      </w:r>
      <w:r w:rsidR="00681C6A">
        <w:rPr>
          <w:rFonts w:ascii="Comic Sans MS" w:hAnsi="Comic Sans MS"/>
        </w:rPr>
        <w:tab/>
      </w:r>
      <w:r w:rsidR="00681C6A">
        <w:rPr>
          <w:rFonts w:ascii="Comic Sans MS" w:hAnsi="Comic Sans MS"/>
        </w:rPr>
        <w:tab/>
        <w:t>……………………………………………………</w:t>
      </w:r>
    </w:p>
    <w:p w14:paraId="2EBAD12F" w14:textId="77777777" w:rsidR="00681C6A" w:rsidRDefault="00C91A3F" w:rsidP="00681C6A">
      <w:pPr>
        <w:ind w:left="851"/>
        <w:jc w:val="left"/>
        <w:rPr>
          <w:rFonts w:ascii="Comic Sans MS" w:hAnsi="Comic Sans MS"/>
        </w:rPr>
      </w:pPr>
      <w:r>
        <w:rPr>
          <w:rFonts w:ascii="Comic Sans MS" w:hAnsi="Comic Sans MS"/>
        </w:rPr>
        <w:t>Attributions :</w:t>
      </w:r>
      <w:r w:rsidR="00681C6A">
        <w:rPr>
          <w:rFonts w:ascii="Comic Sans MS" w:hAnsi="Comic Sans MS"/>
        </w:rPr>
        <w:t> </w:t>
      </w:r>
      <w:r w:rsidR="00681C6A">
        <w:rPr>
          <w:rFonts w:ascii="Comic Sans MS" w:hAnsi="Comic Sans MS"/>
        </w:rPr>
        <w:tab/>
        <w:t>……………………………………………………</w:t>
      </w:r>
    </w:p>
    <w:p w14:paraId="4FF7CDF1" w14:textId="77777777" w:rsidR="00681C6A" w:rsidRDefault="00681C6A" w:rsidP="00A453F1">
      <w:pPr>
        <w:pStyle w:val="Corpsdetexte3"/>
        <w:numPr>
          <w:ilvl w:val="0"/>
          <w:numId w:val="0"/>
        </w:numPr>
      </w:pPr>
    </w:p>
    <w:p w14:paraId="70A47688" w14:textId="45094E2C" w:rsidR="00A453F1" w:rsidRDefault="00A453F1" w:rsidP="00A453F1">
      <w:pPr>
        <w:pStyle w:val="Corpsdetexte3"/>
        <w:numPr>
          <w:ilvl w:val="0"/>
          <w:numId w:val="0"/>
        </w:numPr>
      </w:pPr>
      <w:r>
        <w:t xml:space="preserve">Pour assurer la gestion courante du Plan HP, la commune désigne divers acteurs locaux dont le profil de fonction est détaillé </w:t>
      </w:r>
      <w:r w:rsidR="00BD69FE">
        <w:t xml:space="preserve">dans la </w:t>
      </w:r>
      <w:r w:rsidR="00BD69FE" w:rsidRPr="00C14553">
        <w:rPr>
          <w:u w:val="single"/>
        </w:rPr>
        <w:t xml:space="preserve">convention de </w:t>
      </w:r>
      <w:r w:rsidR="00490CA6" w:rsidRPr="00C14553">
        <w:rPr>
          <w:u w:val="single"/>
        </w:rPr>
        <w:t>partenariat</w:t>
      </w:r>
      <w:r w:rsidR="00490CA6">
        <w:rPr>
          <w:u w:val="single"/>
        </w:rPr>
        <w:t xml:space="preserve"> </w:t>
      </w:r>
      <w:r w:rsidR="0017460B">
        <w:rPr>
          <w:u w:val="single"/>
        </w:rPr>
        <w:t>à l’article 2.2.</w:t>
      </w:r>
      <w:r w:rsidR="00490CA6">
        <w:rPr>
          <w:u w:val="single"/>
        </w:rPr>
        <w:t>:</w:t>
      </w:r>
    </w:p>
    <w:p w14:paraId="70643365" w14:textId="77777777" w:rsidR="00A453F1" w:rsidRDefault="00A453F1" w:rsidP="00A453F1">
      <w:pPr>
        <w:pStyle w:val="Corpsdetexte3"/>
        <w:numPr>
          <w:ilvl w:val="0"/>
          <w:numId w:val="0"/>
        </w:numPr>
      </w:pPr>
    </w:p>
    <w:p w14:paraId="4F148A6C" w14:textId="77777777" w:rsidR="00A453F1" w:rsidRDefault="00A453F1" w:rsidP="00A453F1">
      <w:pPr>
        <w:pStyle w:val="Corpsdetexte3"/>
        <w:numPr>
          <w:ilvl w:val="0"/>
          <w:numId w:val="17"/>
        </w:numPr>
        <w:rPr>
          <w:b/>
          <w:u w:val="single"/>
        </w:rPr>
      </w:pPr>
      <w:r w:rsidRPr="007C1875">
        <w:rPr>
          <w:b/>
          <w:u w:val="single"/>
        </w:rPr>
        <w:t>Un chef de projet :</w:t>
      </w:r>
    </w:p>
    <w:p w14:paraId="620F3E41" w14:textId="77777777" w:rsidR="007C1875" w:rsidRDefault="007C1875" w:rsidP="007C1875">
      <w:pPr>
        <w:pStyle w:val="Corpsdetexte3"/>
        <w:numPr>
          <w:ilvl w:val="0"/>
          <w:numId w:val="0"/>
        </w:numPr>
        <w:ind w:left="720"/>
        <w:rPr>
          <w:b/>
          <w:u w:val="single"/>
        </w:rPr>
      </w:pPr>
    </w:p>
    <w:p w14:paraId="7DD42877" w14:textId="77777777" w:rsidR="00AB1DF8" w:rsidRDefault="00AB1DF8" w:rsidP="007C1875">
      <w:pPr>
        <w:pStyle w:val="Corpsdetexte3"/>
        <w:numPr>
          <w:ilvl w:val="0"/>
          <w:numId w:val="0"/>
        </w:numPr>
        <w:ind w:left="720"/>
        <w:rPr>
          <w:lang w:val="fr-BE"/>
        </w:rPr>
      </w:pPr>
      <w:r w:rsidRPr="00AB1DF8">
        <w:t>Le chef de projet doit faire partie du personnel communal. Idéalement, il sera motivé par la fonction et sera sensible à la dimension sociale du Plan HP.</w:t>
      </w:r>
      <w:r w:rsidR="004D481B" w:rsidRPr="004D481B">
        <w:rPr>
          <w:lang w:val="fr-BE"/>
        </w:rPr>
        <w:t xml:space="preserve"> </w:t>
      </w:r>
      <w:r w:rsidR="002D0E30">
        <w:rPr>
          <w:lang w:val="fr-BE"/>
        </w:rPr>
        <w:t>Le temps nécessaire à l’exercice de sa mission doit lui être dégagé.</w:t>
      </w:r>
    </w:p>
    <w:p w14:paraId="4F2149CD" w14:textId="77777777" w:rsidR="00094436" w:rsidRPr="007C1875" w:rsidRDefault="00094436" w:rsidP="007C1875">
      <w:pPr>
        <w:pStyle w:val="Corpsdetexte3"/>
        <w:numPr>
          <w:ilvl w:val="0"/>
          <w:numId w:val="0"/>
        </w:numPr>
        <w:ind w:left="720"/>
        <w:rPr>
          <w:b/>
          <w:u w:val="single"/>
        </w:rPr>
      </w:pPr>
    </w:p>
    <w:p w14:paraId="4B191EF4" w14:textId="77777777" w:rsidR="007C1875" w:rsidRDefault="007C1875" w:rsidP="007C1875">
      <w:pPr>
        <w:ind w:left="851"/>
        <w:jc w:val="left"/>
        <w:rPr>
          <w:rFonts w:ascii="Comic Sans MS" w:hAnsi="Comic Sans MS"/>
        </w:rPr>
      </w:pPr>
      <w:r>
        <w:rPr>
          <w:rFonts w:ascii="Comic Sans MS" w:hAnsi="Comic Sans MS"/>
        </w:rPr>
        <w:t>Nom et prénom :</w:t>
      </w:r>
      <w:r>
        <w:rPr>
          <w:rFonts w:ascii="Comic Sans MS" w:hAnsi="Comic Sans MS"/>
        </w:rPr>
        <w:tab/>
        <w:t>……………………………………………………</w:t>
      </w:r>
    </w:p>
    <w:p w14:paraId="1DC55C8C" w14:textId="77777777" w:rsidR="007C1875" w:rsidRDefault="007C1875" w:rsidP="007C1875">
      <w:pPr>
        <w:ind w:left="851"/>
        <w:jc w:val="left"/>
        <w:rPr>
          <w:rFonts w:ascii="Comic Sans MS" w:hAnsi="Comic Sans MS"/>
        </w:rPr>
      </w:pPr>
      <w:r>
        <w:rPr>
          <w:rFonts w:ascii="Comic Sans MS" w:hAnsi="Comic Sans MS"/>
        </w:rPr>
        <w:t>Adresse :</w:t>
      </w:r>
      <w:r>
        <w:rPr>
          <w:rFonts w:ascii="Comic Sans MS" w:hAnsi="Comic Sans MS"/>
        </w:rPr>
        <w:tab/>
      </w:r>
      <w:r>
        <w:rPr>
          <w:rFonts w:ascii="Comic Sans MS" w:hAnsi="Comic Sans MS"/>
        </w:rPr>
        <w:tab/>
        <w:t>……………………………………………………</w:t>
      </w:r>
    </w:p>
    <w:p w14:paraId="377C1B89" w14:textId="77777777" w:rsidR="007C1875" w:rsidRDefault="007C1875" w:rsidP="007C1875">
      <w:pPr>
        <w:ind w:left="851"/>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t>……………………………………………………</w:t>
      </w:r>
    </w:p>
    <w:p w14:paraId="2F3924D9" w14:textId="77777777" w:rsidR="007C1875" w:rsidRDefault="007C1875" w:rsidP="007C1875">
      <w:pPr>
        <w:ind w:left="851"/>
        <w:jc w:val="left"/>
        <w:rPr>
          <w:rFonts w:ascii="Comic Sans MS" w:hAnsi="Comic Sans MS"/>
        </w:rPr>
      </w:pPr>
      <w:r>
        <w:rPr>
          <w:rFonts w:ascii="Comic Sans MS" w:hAnsi="Comic Sans MS"/>
        </w:rPr>
        <w:t>Téléphone :</w:t>
      </w:r>
      <w:r>
        <w:rPr>
          <w:rFonts w:ascii="Comic Sans MS" w:hAnsi="Comic Sans MS"/>
        </w:rPr>
        <w:tab/>
      </w:r>
      <w:r>
        <w:rPr>
          <w:rFonts w:ascii="Comic Sans MS" w:hAnsi="Comic Sans MS"/>
        </w:rPr>
        <w:tab/>
        <w:t>……………………………………………………</w:t>
      </w:r>
    </w:p>
    <w:p w14:paraId="3E4756A6" w14:textId="77777777" w:rsidR="007C1875" w:rsidRDefault="007C1875" w:rsidP="007C1875">
      <w:pPr>
        <w:ind w:left="851"/>
        <w:jc w:val="left"/>
        <w:rPr>
          <w:rFonts w:ascii="Comic Sans MS" w:hAnsi="Comic Sans MS"/>
        </w:rPr>
      </w:pPr>
      <w:r>
        <w:rPr>
          <w:rFonts w:ascii="Comic Sans MS" w:hAnsi="Comic Sans MS"/>
        </w:rPr>
        <w:t>Courriel :</w:t>
      </w:r>
      <w:r>
        <w:rPr>
          <w:rFonts w:ascii="Comic Sans MS" w:hAnsi="Comic Sans MS"/>
        </w:rPr>
        <w:tab/>
      </w:r>
      <w:r>
        <w:rPr>
          <w:rFonts w:ascii="Comic Sans MS" w:hAnsi="Comic Sans MS"/>
        </w:rPr>
        <w:tab/>
        <w:t>……………………………………………………</w:t>
      </w:r>
    </w:p>
    <w:p w14:paraId="51D3F286" w14:textId="77777777" w:rsidR="007C1875" w:rsidRDefault="007C1875" w:rsidP="007C1875">
      <w:pPr>
        <w:ind w:left="851"/>
        <w:jc w:val="left"/>
        <w:rPr>
          <w:rFonts w:ascii="Comic Sans MS" w:hAnsi="Comic Sans MS"/>
        </w:rPr>
      </w:pPr>
    </w:p>
    <w:p w14:paraId="4B0BDED0" w14:textId="77777777" w:rsidR="00B14154" w:rsidRDefault="00B14154" w:rsidP="007C1875">
      <w:pPr>
        <w:pStyle w:val="Corpsdetexte3"/>
        <w:numPr>
          <w:ilvl w:val="0"/>
          <w:numId w:val="0"/>
        </w:numPr>
        <w:ind w:left="720"/>
      </w:pPr>
    </w:p>
    <w:p w14:paraId="216FAD21" w14:textId="77777777" w:rsidR="00A31D49" w:rsidRPr="007C1875" w:rsidRDefault="002D0E30" w:rsidP="00A31D49">
      <w:pPr>
        <w:pStyle w:val="Corpsdetexte3"/>
        <w:numPr>
          <w:ilvl w:val="0"/>
          <w:numId w:val="17"/>
        </w:numPr>
        <w:rPr>
          <w:b/>
          <w:u w:val="single"/>
        </w:rPr>
      </w:pPr>
      <w:r>
        <w:rPr>
          <w:b/>
          <w:u w:val="single"/>
        </w:rPr>
        <w:t>Missions d’accompagnement</w:t>
      </w:r>
      <w:r w:rsidR="00A31D49" w:rsidRPr="007C1875">
        <w:rPr>
          <w:b/>
          <w:u w:val="single"/>
        </w:rPr>
        <w:t> :</w:t>
      </w:r>
    </w:p>
    <w:p w14:paraId="54517D1D" w14:textId="77777777" w:rsidR="00A31D49" w:rsidRDefault="00A31D49" w:rsidP="00A31D49">
      <w:pPr>
        <w:pStyle w:val="Corpsdetexte3"/>
        <w:numPr>
          <w:ilvl w:val="0"/>
          <w:numId w:val="0"/>
        </w:numPr>
        <w:ind w:left="720"/>
      </w:pPr>
    </w:p>
    <w:p w14:paraId="5539AF3B" w14:textId="77777777" w:rsidR="002D0E30" w:rsidRPr="00FA7077" w:rsidRDefault="002D0E30" w:rsidP="00FA7077">
      <w:pPr>
        <w:pStyle w:val="Corpsdetexte3"/>
        <w:numPr>
          <w:ilvl w:val="0"/>
          <w:numId w:val="35"/>
        </w:numPr>
      </w:pPr>
      <w:r>
        <w:rPr>
          <w:u w:val="single"/>
        </w:rPr>
        <w:t>Personne spécifiquement engagée </w:t>
      </w:r>
      <w:r w:rsidRPr="00FA7077">
        <w:t>:</w:t>
      </w:r>
      <w:r w:rsidR="00FA7077" w:rsidRPr="00FA7077">
        <w:t xml:space="preserve"> coordonnées à communiquer ultérieurement</w:t>
      </w:r>
    </w:p>
    <w:p w14:paraId="21044147" w14:textId="77777777" w:rsidR="002D0E30" w:rsidRDefault="002D0E30" w:rsidP="00A31D49">
      <w:pPr>
        <w:pStyle w:val="Corpsdetexte3"/>
        <w:numPr>
          <w:ilvl w:val="0"/>
          <w:numId w:val="0"/>
        </w:numPr>
        <w:ind w:left="720"/>
        <w:rPr>
          <w:u w:val="single"/>
        </w:rPr>
      </w:pPr>
    </w:p>
    <w:p w14:paraId="3B490846" w14:textId="77777777" w:rsidR="00FA7077" w:rsidRDefault="00FA7077" w:rsidP="00A31D49">
      <w:pPr>
        <w:pStyle w:val="Corpsdetexte3"/>
        <w:numPr>
          <w:ilvl w:val="0"/>
          <w:numId w:val="0"/>
        </w:numPr>
        <w:ind w:left="720"/>
        <w:rPr>
          <w:u w:val="single"/>
        </w:rPr>
      </w:pPr>
      <w:proofErr w:type="gramStart"/>
      <w:r>
        <w:rPr>
          <w:u w:val="single"/>
        </w:rPr>
        <w:t>OU</w:t>
      </w:r>
      <w:proofErr w:type="gramEnd"/>
    </w:p>
    <w:p w14:paraId="7BCF4A34" w14:textId="581DD0C8" w:rsidR="00FA7077" w:rsidRDefault="00FA7077" w:rsidP="00A31D49">
      <w:pPr>
        <w:pStyle w:val="Corpsdetexte3"/>
        <w:numPr>
          <w:ilvl w:val="0"/>
          <w:numId w:val="0"/>
        </w:numPr>
        <w:ind w:left="720"/>
        <w:rPr>
          <w:u w:val="single"/>
        </w:rPr>
      </w:pPr>
    </w:p>
    <w:p w14:paraId="0ADF5E3A" w14:textId="77777777" w:rsidR="009078F1" w:rsidRDefault="009078F1" w:rsidP="00A31D49">
      <w:pPr>
        <w:pStyle w:val="Corpsdetexte3"/>
        <w:numPr>
          <w:ilvl w:val="0"/>
          <w:numId w:val="0"/>
        </w:numPr>
        <w:ind w:left="720"/>
        <w:rPr>
          <w:u w:val="single"/>
        </w:rPr>
      </w:pPr>
    </w:p>
    <w:p w14:paraId="5A5EB8DB" w14:textId="67C0522F" w:rsidR="00FA7077" w:rsidRDefault="00FA7077" w:rsidP="00FA7077">
      <w:pPr>
        <w:pStyle w:val="Corpsdetexte3"/>
        <w:numPr>
          <w:ilvl w:val="0"/>
          <w:numId w:val="35"/>
        </w:numPr>
        <w:rPr>
          <w:u w:val="single"/>
        </w:rPr>
      </w:pPr>
      <w:r>
        <w:rPr>
          <w:u w:val="single"/>
        </w:rPr>
        <w:lastRenderedPageBreak/>
        <w:t>Mission confiée à un partenaire </w:t>
      </w:r>
      <w:r w:rsidR="009078F1">
        <w:rPr>
          <w:u w:val="single"/>
        </w:rPr>
        <w:t>(</w:t>
      </w:r>
      <w:r w:rsidR="00D266B0">
        <w:rPr>
          <w:u w:val="single"/>
        </w:rPr>
        <w:t xml:space="preserve">ou au </w:t>
      </w:r>
      <w:r w:rsidR="0017460B">
        <w:rPr>
          <w:u w:val="single"/>
        </w:rPr>
        <w:t>CPAS</w:t>
      </w:r>
      <w:r w:rsidR="009078F1">
        <w:rPr>
          <w:u w:val="single"/>
        </w:rPr>
        <w:t>)</w:t>
      </w:r>
      <w:r w:rsidR="0017460B">
        <w:rPr>
          <w:u w:val="single"/>
        </w:rPr>
        <w:t xml:space="preserve"> :</w:t>
      </w:r>
      <w:r>
        <w:rPr>
          <w:u w:val="single"/>
        </w:rPr>
        <w:t xml:space="preserve"> </w:t>
      </w:r>
    </w:p>
    <w:p w14:paraId="7EE68F15" w14:textId="77777777" w:rsidR="00FA7077" w:rsidRPr="00FA7077" w:rsidRDefault="00FA7077" w:rsidP="00FA7077">
      <w:pPr>
        <w:pStyle w:val="Corpsdetexte3"/>
        <w:numPr>
          <w:ilvl w:val="0"/>
          <w:numId w:val="0"/>
        </w:numPr>
        <w:ind w:left="1440"/>
      </w:pPr>
      <w:r w:rsidRPr="00490CA6">
        <w:rPr>
          <w:b/>
        </w:rPr>
        <w:t>Partenaire</w:t>
      </w:r>
      <w:r w:rsidRPr="00FA7077">
        <w:t xml:space="preserve"> : </w:t>
      </w:r>
      <w:r>
        <w:tab/>
      </w:r>
      <w:r>
        <w:tab/>
        <w:t>……………………………………………………</w:t>
      </w:r>
    </w:p>
    <w:p w14:paraId="6E0C1D8D" w14:textId="77777777" w:rsidR="00FA7077" w:rsidRDefault="00FA7077" w:rsidP="00FA7077">
      <w:pPr>
        <w:pStyle w:val="Corpsdetexte3"/>
        <w:numPr>
          <w:ilvl w:val="0"/>
          <w:numId w:val="0"/>
        </w:numPr>
        <w:ind w:left="1440"/>
      </w:pPr>
      <w:r w:rsidRPr="00490CA6">
        <w:rPr>
          <w:b/>
        </w:rPr>
        <w:t>Personne de contact</w:t>
      </w:r>
      <w:r w:rsidRPr="00FA7077">
        <w:t xml:space="preserve"> : </w:t>
      </w:r>
      <w:r>
        <w:t>……………………………………………………</w:t>
      </w:r>
    </w:p>
    <w:p w14:paraId="61D68D0D" w14:textId="77777777" w:rsidR="00FA7077" w:rsidRDefault="00FA7077" w:rsidP="00FA7077">
      <w:pPr>
        <w:ind w:left="851" w:firstLine="589"/>
        <w:jc w:val="left"/>
        <w:rPr>
          <w:rFonts w:ascii="Comic Sans MS" w:hAnsi="Comic Sans MS"/>
        </w:rPr>
      </w:pPr>
      <w:r>
        <w:rPr>
          <w:rFonts w:ascii="Comic Sans MS" w:hAnsi="Comic Sans MS"/>
        </w:rPr>
        <w:t>Nom et prénom :</w:t>
      </w:r>
      <w:r>
        <w:rPr>
          <w:rFonts w:ascii="Comic Sans MS" w:hAnsi="Comic Sans MS"/>
        </w:rPr>
        <w:tab/>
        <w:t>……………………………………………………</w:t>
      </w:r>
    </w:p>
    <w:p w14:paraId="7EEE1C09" w14:textId="77777777" w:rsidR="00FA7077" w:rsidRDefault="00FA7077" w:rsidP="00FA7077">
      <w:pPr>
        <w:ind w:left="851" w:firstLine="589"/>
        <w:jc w:val="left"/>
        <w:rPr>
          <w:rFonts w:ascii="Comic Sans MS" w:hAnsi="Comic Sans MS"/>
        </w:rPr>
      </w:pPr>
      <w:r>
        <w:rPr>
          <w:rFonts w:ascii="Comic Sans MS" w:hAnsi="Comic Sans MS"/>
        </w:rPr>
        <w:t>Adresse :</w:t>
      </w:r>
      <w:r>
        <w:rPr>
          <w:rFonts w:ascii="Comic Sans MS" w:hAnsi="Comic Sans MS"/>
        </w:rPr>
        <w:tab/>
      </w:r>
      <w:r>
        <w:rPr>
          <w:rFonts w:ascii="Comic Sans MS" w:hAnsi="Comic Sans MS"/>
        </w:rPr>
        <w:tab/>
        <w:t>……………………………………………………</w:t>
      </w:r>
    </w:p>
    <w:p w14:paraId="0FB69031" w14:textId="77777777" w:rsidR="00FA7077" w:rsidRDefault="00FA7077" w:rsidP="00FA7077">
      <w:pPr>
        <w:ind w:left="851"/>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w:t>
      </w:r>
    </w:p>
    <w:p w14:paraId="69C65248" w14:textId="77777777" w:rsidR="00FA7077" w:rsidRDefault="00FA7077" w:rsidP="00FA7077">
      <w:pPr>
        <w:ind w:left="851" w:firstLine="589"/>
        <w:jc w:val="left"/>
        <w:rPr>
          <w:rFonts w:ascii="Comic Sans MS" w:hAnsi="Comic Sans MS"/>
        </w:rPr>
      </w:pPr>
      <w:r>
        <w:rPr>
          <w:rFonts w:ascii="Comic Sans MS" w:hAnsi="Comic Sans MS"/>
        </w:rPr>
        <w:t>Téléphone :</w:t>
      </w:r>
      <w:r>
        <w:rPr>
          <w:rFonts w:ascii="Comic Sans MS" w:hAnsi="Comic Sans MS"/>
        </w:rPr>
        <w:tab/>
      </w:r>
      <w:r>
        <w:rPr>
          <w:rFonts w:ascii="Comic Sans MS" w:hAnsi="Comic Sans MS"/>
        </w:rPr>
        <w:tab/>
        <w:t>……………………………………………………</w:t>
      </w:r>
    </w:p>
    <w:p w14:paraId="784F93FB" w14:textId="77777777" w:rsidR="00FA7077" w:rsidRDefault="00FA7077" w:rsidP="00FA7077">
      <w:pPr>
        <w:ind w:left="851" w:firstLine="589"/>
        <w:jc w:val="left"/>
        <w:rPr>
          <w:rFonts w:ascii="Comic Sans MS" w:hAnsi="Comic Sans MS"/>
        </w:rPr>
      </w:pPr>
      <w:r>
        <w:rPr>
          <w:rFonts w:ascii="Comic Sans MS" w:hAnsi="Comic Sans MS"/>
        </w:rPr>
        <w:t>Courriel :</w:t>
      </w:r>
      <w:r>
        <w:rPr>
          <w:rFonts w:ascii="Comic Sans MS" w:hAnsi="Comic Sans MS"/>
        </w:rPr>
        <w:tab/>
      </w:r>
      <w:r>
        <w:rPr>
          <w:rFonts w:ascii="Comic Sans MS" w:hAnsi="Comic Sans MS"/>
        </w:rPr>
        <w:tab/>
        <w:t>……………………………………………………</w:t>
      </w:r>
    </w:p>
    <w:p w14:paraId="1FECFFBE" w14:textId="77777777" w:rsidR="00FA7077" w:rsidRDefault="00FA7077" w:rsidP="00A31D49">
      <w:pPr>
        <w:pStyle w:val="Corpsdetexte3"/>
        <w:numPr>
          <w:ilvl w:val="0"/>
          <w:numId w:val="0"/>
        </w:numPr>
        <w:ind w:left="720"/>
        <w:rPr>
          <w:u w:val="single"/>
        </w:rPr>
      </w:pPr>
    </w:p>
    <w:p w14:paraId="59E5CD49" w14:textId="77777777" w:rsidR="004C3776" w:rsidRDefault="004C3776">
      <w:pPr>
        <w:rPr>
          <w:rFonts w:ascii="Comic Sans MS" w:hAnsi="Comic Sans MS"/>
        </w:rPr>
      </w:pPr>
    </w:p>
    <w:p w14:paraId="60014FA5" w14:textId="77777777" w:rsidR="002D4C24" w:rsidRDefault="002D4C24">
      <w:pPr>
        <w:spacing w:line="240" w:lineRule="auto"/>
        <w:jc w:val="left"/>
        <w:rPr>
          <w:rFonts w:ascii="Comic Sans MS" w:hAnsi="Comic Sans MS"/>
        </w:rPr>
      </w:pPr>
    </w:p>
    <w:p w14:paraId="2D595CE3" w14:textId="77777777" w:rsidR="000705E8" w:rsidRDefault="000705E8">
      <w:pPr>
        <w:rPr>
          <w:rFonts w:ascii="Comic Sans MS" w:hAnsi="Comic Sans MS"/>
        </w:rPr>
      </w:pPr>
    </w:p>
    <w:p w14:paraId="584D322D" w14:textId="77777777" w:rsidR="00252124" w:rsidRDefault="00252124" w:rsidP="00A31D49">
      <w:pPr>
        <w:numPr>
          <w:ilvl w:val="0"/>
          <w:numId w:val="11"/>
        </w:numPr>
        <w:shd w:val="pct25" w:color="auto" w:fill="FFFFFF"/>
        <w:jc w:val="left"/>
        <w:rPr>
          <w:rFonts w:ascii="Comic Sans MS" w:hAnsi="Comic Sans MS"/>
          <w:sz w:val="28"/>
        </w:rPr>
      </w:pPr>
      <w:r>
        <w:rPr>
          <w:rFonts w:ascii="Comic Sans MS" w:hAnsi="Comic Sans MS"/>
          <w:sz w:val="28"/>
        </w:rPr>
        <w:t>Signatures</w:t>
      </w:r>
    </w:p>
    <w:p w14:paraId="248ACDA7" w14:textId="77777777" w:rsidR="00252124" w:rsidRDefault="00252124">
      <w:pPr>
        <w:jc w:val="left"/>
        <w:rPr>
          <w:rFonts w:ascii="Comic Sans MS" w:hAnsi="Comic Sans MS"/>
        </w:rPr>
      </w:pPr>
    </w:p>
    <w:p w14:paraId="7C004952" w14:textId="77777777" w:rsidR="00252124" w:rsidRDefault="00252124">
      <w:pPr>
        <w:jc w:val="left"/>
        <w:rPr>
          <w:rFonts w:ascii="Comic Sans MS" w:hAnsi="Comic Sans MS"/>
        </w:rPr>
      </w:pPr>
    </w:p>
    <w:p w14:paraId="3209BDD5" w14:textId="77777777" w:rsidR="00252124" w:rsidRDefault="00252124">
      <w:pPr>
        <w:jc w:val="left"/>
        <w:rPr>
          <w:rFonts w:ascii="Comic Sans MS" w:hAnsi="Comic Sans MS"/>
        </w:rPr>
      </w:pPr>
      <w:r>
        <w:rPr>
          <w:rFonts w:ascii="Comic Sans MS" w:hAnsi="Comic Sans MS"/>
        </w:rPr>
        <w:t>Fait à ………………………………………………………………………………, le …………………………………………………</w:t>
      </w:r>
    </w:p>
    <w:p w14:paraId="3AC475B6" w14:textId="77777777" w:rsidR="00252124" w:rsidRDefault="00252124">
      <w:pPr>
        <w:jc w:val="left"/>
        <w:rPr>
          <w:rFonts w:ascii="Comic Sans MS" w:hAnsi="Comic Sans MS"/>
        </w:rPr>
      </w:pPr>
    </w:p>
    <w:p w14:paraId="1DE49F16" w14:textId="77777777" w:rsidR="00252124" w:rsidRDefault="00252124">
      <w:pPr>
        <w:jc w:val="left"/>
        <w:rPr>
          <w:rFonts w:ascii="Comic Sans MS" w:hAnsi="Comic Sans MS"/>
        </w:rPr>
      </w:pPr>
    </w:p>
    <w:p w14:paraId="66B7CBE8" w14:textId="25C52486" w:rsidR="00CC6568" w:rsidRDefault="00CC6568" w:rsidP="00CC6568">
      <w:pPr>
        <w:rPr>
          <w:rFonts w:ascii="Comic Sans MS" w:hAnsi="Comic Sans MS"/>
        </w:rPr>
      </w:pPr>
      <w:r>
        <w:rPr>
          <w:rFonts w:ascii="Comic Sans MS" w:hAnsi="Comic Sans MS"/>
        </w:rPr>
        <w:t xml:space="preserve">Le </w:t>
      </w:r>
      <w:r w:rsidR="009078F1">
        <w:rPr>
          <w:rFonts w:ascii="Comic Sans MS" w:hAnsi="Comic Sans MS"/>
        </w:rPr>
        <w:t xml:space="preserve">formulaire </w:t>
      </w:r>
      <w:r w:rsidR="005158BE">
        <w:rPr>
          <w:rFonts w:ascii="Comic Sans MS" w:hAnsi="Comic Sans MS"/>
        </w:rPr>
        <w:t xml:space="preserve">d’adhésion au Plan HP </w:t>
      </w:r>
      <w:r>
        <w:rPr>
          <w:rFonts w:ascii="Comic Sans MS" w:hAnsi="Comic Sans MS"/>
        </w:rPr>
        <w:t xml:space="preserve">a été approuvé par le </w:t>
      </w:r>
      <w:r w:rsidR="00751FE5">
        <w:rPr>
          <w:rFonts w:ascii="Comic Sans MS" w:hAnsi="Comic Sans MS"/>
        </w:rPr>
        <w:t>C</w:t>
      </w:r>
      <w:r>
        <w:rPr>
          <w:rFonts w:ascii="Comic Sans MS" w:hAnsi="Comic Sans MS"/>
        </w:rPr>
        <w:t>onseil communal le ………………………………………</w:t>
      </w:r>
    </w:p>
    <w:p w14:paraId="341676F9" w14:textId="77777777" w:rsidR="00252124" w:rsidRDefault="00252124">
      <w:pPr>
        <w:jc w:val="left"/>
        <w:rPr>
          <w:rFonts w:ascii="Comic Sans MS" w:hAnsi="Comic Sans MS"/>
        </w:rPr>
      </w:pPr>
    </w:p>
    <w:p w14:paraId="5CDEF351" w14:textId="77777777" w:rsidR="00252124" w:rsidRDefault="00252124">
      <w:pPr>
        <w:jc w:val="left"/>
        <w:rPr>
          <w:rFonts w:ascii="Comic Sans MS" w:hAnsi="Comic Sans MS"/>
        </w:rPr>
      </w:pPr>
    </w:p>
    <w:p w14:paraId="7029417D" w14:textId="77777777" w:rsidR="00252124" w:rsidRDefault="00252124">
      <w:pPr>
        <w:jc w:val="left"/>
        <w:rPr>
          <w:rFonts w:ascii="Comic Sans MS" w:hAnsi="Comic Sans MS"/>
        </w:rPr>
      </w:pPr>
      <w:r>
        <w:rPr>
          <w:rFonts w:ascii="Comic Sans MS" w:hAnsi="Comic Sans MS"/>
        </w:rPr>
        <w:t>Le(</w:t>
      </w:r>
      <w:proofErr w:type="gramStart"/>
      <w:r>
        <w:rPr>
          <w:rFonts w:ascii="Comic Sans MS" w:hAnsi="Comic Sans MS"/>
        </w:rPr>
        <w:t xml:space="preserve">la)  </w:t>
      </w:r>
      <w:r w:rsidR="0022796F">
        <w:rPr>
          <w:rFonts w:ascii="Comic Sans MS" w:hAnsi="Comic Sans MS"/>
        </w:rPr>
        <w:t>Directeur</w:t>
      </w:r>
      <w:proofErr w:type="gramEnd"/>
      <w:r w:rsidR="0022796F">
        <w:rPr>
          <w:rFonts w:ascii="Comic Sans MS" w:hAnsi="Comic Sans MS"/>
        </w:rPr>
        <w:t>(</w:t>
      </w:r>
      <w:proofErr w:type="spellStart"/>
      <w:r w:rsidR="0022796F">
        <w:rPr>
          <w:rFonts w:ascii="Comic Sans MS" w:hAnsi="Comic Sans MS"/>
        </w:rPr>
        <w:t>trice</w:t>
      </w:r>
      <w:proofErr w:type="spellEnd"/>
      <w:r w:rsidR="0022796F">
        <w:rPr>
          <w:rFonts w:ascii="Comic Sans MS" w:hAnsi="Comic Sans MS"/>
        </w:rPr>
        <w:t>) général(e)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Le(la) Bourgmestre,</w:t>
      </w:r>
    </w:p>
    <w:p w14:paraId="79C25B28" w14:textId="77777777" w:rsidR="00252124" w:rsidRDefault="00252124">
      <w:pPr>
        <w:jc w:val="left"/>
        <w:rPr>
          <w:rFonts w:ascii="Comic Sans MS" w:hAnsi="Comic Sans MS"/>
        </w:rPr>
      </w:pPr>
    </w:p>
    <w:p w14:paraId="30300C63" w14:textId="77777777" w:rsidR="00252124" w:rsidRDefault="00252124">
      <w:pPr>
        <w:jc w:val="left"/>
        <w:rPr>
          <w:rFonts w:ascii="Comic Sans MS" w:hAnsi="Comic Sans MS"/>
        </w:rPr>
      </w:pPr>
    </w:p>
    <w:p w14:paraId="3E57F95F" w14:textId="77777777" w:rsidR="00252124" w:rsidRDefault="00252124">
      <w:pPr>
        <w:jc w:val="left"/>
        <w:rPr>
          <w:rFonts w:ascii="Comic Sans MS" w:hAnsi="Comic Sans MS"/>
        </w:rPr>
      </w:pPr>
    </w:p>
    <w:p w14:paraId="50068F52" w14:textId="77777777" w:rsidR="000E5D79" w:rsidRDefault="000E5D79">
      <w:pPr>
        <w:jc w:val="left"/>
        <w:rPr>
          <w:rFonts w:ascii="Comic Sans MS" w:hAnsi="Comic Sans MS"/>
        </w:rPr>
      </w:pPr>
    </w:p>
    <w:p w14:paraId="26B52684" w14:textId="77777777" w:rsidR="000E5D79" w:rsidRDefault="000E5D79">
      <w:pPr>
        <w:jc w:val="left"/>
        <w:rPr>
          <w:rFonts w:ascii="Comic Sans MS" w:hAnsi="Comic Sans MS"/>
        </w:rPr>
      </w:pPr>
    </w:p>
    <w:p w14:paraId="0E9354BF" w14:textId="77777777" w:rsidR="000E5D79" w:rsidRDefault="000E5D79">
      <w:pPr>
        <w:jc w:val="left"/>
        <w:rPr>
          <w:rFonts w:ascii="Comic Sans MS" w:hAnsi="Comic Sans MS"/>
        </w:rPr>
      </w:pPr>
    </w:p>
    <w:p w14:paraId="4526DF1B" w14:textId="77777777" w:rsidR="000E5D79" w:rsidRDefault="000E5D79">
      <w:pPr>
        <w:jc w:val="left"/>
        <w:rPr>
          <w:rFonts w:ascii="Comic Sans MS" w:hAnsi="Comic Sans MS"/>
        </w:rPr>
      </w:pPr>
    </w:p>
    <w:p w14:paraId="7F49DFBA" w14:textId="77777777" w:rsidR="000E5D79" w:rsidRDefault="000E5D79">
      <w:pPr>
        <w:jc w:val="left"/>
        <w:rPr>
          <w:rFonts w:ascii="Comic Sans MS" w:hAnsi="Comic Sans MS"/>
        </w:rPr>
      </w:pPr>
    </w:p>
    <w:p w14:paraId="5018E95E" w14:textId="77777777" w:rsidR="00252124" w:rsidRPr="005158BE" w:rsidRDefault="005158BE">
      <w:pPr>
        <w:numPr>
          <w:ilvl w:val="12"/>
          <w:numId w:val="0"/>
        </w:numPr>
        <w:rPr>
          <w:rFonts w:ascii="Comic Sans MS" w:hAnsi="Comic Sans MS"/>
          <w:b/>
          <w:sz w:val="22"/>
          <w:u w:val="single"/>
        </w:rPr>
      </w:pPr>
      <w:r w:rsidRPr="005158BE">
        <w:rPr>
          <w:rFonts w:ascii="Comic Sans MS" w:hAnsi="Comic Sans MS"/>
          <w:b/>
          <w:sz w:val="22"/>
          <w:u w:val="single"/>
        </w:rPr>
        <w:t>Annexe</w:t>
      </w:r>
      <w:r>
        <w:rPr>
          <w:rFonts w:ascii="Comic Sans MS" w:hAnsi="Comic Sans MS"/>
          <w:b/>
          <w:sz w:val="22"/>
          <w:u w:val="single"/>
        </w:rPr>
        <w:t>s</w:t>
      </w:r>
      <w:r w:rsidRPr="005158BE">
        <w:rPr>
          <w:rFonts w:ascii="Comic Sans MS" w:hAnsi="Comic Sans MS"/>
          <w:b/>
          <w:sz w:val="22"/>
          <w:u w:val="single"/>
        </w:rPr>
        <w:t> :</w:t>
      </w:r>
    </w:p>
    <w:p w14:paraId="66BD8C4B" w14:textId="77777777" w:rsidR="005158BE" w:rsidRDefault="005158BE" w:rsidP="005158BE">
      <w:pPr>
        <w:numPr>
          <w:ilvl w:val="0"/>
          <w:numId w:val="13"/>
        </w:numPr>
        <w:rPr>
          <w:rFonts w:ascii="Comic Sans MS" w:hAnsi="Comic Sans MS"/>
          <w:sz w:val="22"/>
        </w:rPr>
      </w:pPr>
      <w:r>
        <w:rPr>
          <w:rFonts w:ascii="Comic Sans MS" w:hAnsi="Comic Sans MS"/>
          <w:sz w:val="22"/>
        </w:rPr>
        <w:t>Glossaire des appellations des divers équipements à vocation touristique</w:t>
      </w:r>
    </w:p>
    <w:p w14:paraId="10BC0E96" w14:textId="77777777" w:rsidR="007669F7" w:rsidRDefault="007669F7" w:rsidP="007669F7">
      <w:pPr>
        <w:rPr>
          <w:b/>
          <w:sz w:val="36"/>
          <w:szCs w:val="36"/>
          <w:lang w:val="fr-BE"/>
        </w:rPr>
      </w:pPr>
      <w:r>
        <w:rPr>
          <w:rFonts w:ascii="Comic Sans MS" w:hAnsi="Comic Sans MS"/>
          <w:sz w:val="22"/>
        </w:rPr>
        <w:br w:type="page"/>
      </w:r>
    </w:p>
    <w:p w14:paraId="19885534" w14:textId="77777777" w:rsidR="007669F7" w:rsidRPr="00910E78" w:rsidRDefault="007669F7" w:rsidP="007669F7">
      <w:pPr>
        <w:pBdr>
          <w:top w:val="single" w:sz="4" w:space="1" w:color="auto"/>
          <w:left w:val="single" w:sz="4" w:space="4" w:color="auto"/>
          <w:bottom w:val="single" w:sz="4" w:space="1" w:color="auto"/>
          <w:right w:val="single" w:sz="4" w:space="4" w:color="auto"/>
        </w:pBdr>
        <w:rPr>
          <w:rFonts w:ascii="Comic Sans MS" w:hAnsi="Comic Sans MS"/>
          <w:b/>
        </w:rPr>
      </w:pPr>
      <w:r w:rsidRPr="00910E78">
        <w:rPr>
          <w:rFonts w:ascii="Comic Sans MS" w:hAnsi="Comic Sans MS"/>
          <w:b/>
        </w:rPr>
        <w:lastRenderedPageBreak/>
        <w:t>Annexe I. Glossaire des appellations des équipements</w:t>
      </w:r>
      <w:r w:rsidR="00A07F51" w:rsidRPr="00910E78">
        <w:rPr>
          <w:rFonts w:ascii="Comic Sans MS" w:hAnsi="Comic Sans MS"/>
          <w:b/>
        </w:rPr>
        <w:t xml:space="preserve"> HP</w:t>
      </w:r>
    </w:p>
    <w:p w14:paraId="1E397506" w14:textId="77777777" w:rsidR="007669F7" w:rsidRPr="00910E78" w:rsidRDefault="007669F7" w:rsidP="007669F7">
      <w:pPr>
        <w:pStyle w:val="Notedebasdepage"/>
        <w:spacing w:after="240" w:line="240" w:lineRule="auto"/>
        <w:ind w:left="780"/>
        <w:rPr>
          <w:rFonts w:ascii="Comic Sans MS" w:hAnsi="Comic Sans MS"/>
          <w:i/>
          <w:sz w:val="22"/>
          <w:szCs w:val="22"/>
        </w:rPr>
      </w:pPr>
    </w:p>
    <w:p w14:paraId="1D4B2573" w14:textId="1716EA3F" w:rsidR="007669F7" w:rsidRPr="00910E78" w:rsidRDefault="007669F7" w:rsidP="007669F7">
      <w:pPr>
        <w:pStyle w:val="Notedebasdepage"/>
        <w:numPr>
          <w:ilvl w:val="0"/>
          <w:numId w:val="25"/>
        </w:numPr>
        <w:spacing w:after="240" w:line="240" w:lineRule="auto"/>
        <w:rPr>
          <w:rFonts w:ascii="Comic Sans MS" w:hAnsi="Comic Sans MS"/>
          <w:i/>
          <w:sz w:val="22"/>
          <w:szCs w:val="22"/>
        </w:rPr>
      </w:pPr>
      <w:r w:rsidRPr="00910E78">
        <w:rPr>
          <w:rFonts w:ascii="Comic Sans MS" w:hAnsi="Comic Sans MS"/>
          <w:b/>
          <w:sz w:val="22"/>
          <w:szCs w:val="22"/>
          <w:u w:val="single"/>
        </w:rPr>
        <w:t>Résident permanent</w:t>
      </w:r>
      <w:r w:rsidRPr="00910E78">
        <w:rPr>
          <w:rFonts w:ascii="Comic Sans MS" w:hAnsi="Comic Sans MS"/>
          <w:sz w:val="22"/>
          <w:szCs w:val="22"/>
        </w:rPr>
        <w:t xml:space="preserve"> : personne qui réside </w:t>
      </w:r>
      <w:r w:rsidR="00DF6718">
        <w:rPr>
          <w:rFonts w:ascii="Comic Sans MS" w:hAnsi="Comic Sans MS"/>
          <w:sz w:val="22"/>
          <w:szCs w:val="22"/>
        </w:rPr>
        <w:t>toute l’année ou un</w:t>
      </w:r>
      <w:r w:rsidR="009078F1">
        <w:rPr>
          <w:rFonts w:ascii="Comic Sans MS" w:hAnsi="Comic Sans MS"/>
          <w:sz w:val="22"/>
          <w:szCs w:val="22"/>
        </w:rPr>
        <w:t>e</w:t>
      </w:r>
      <w:r w:rsidR="00DF6718">
        <w:rPr>
          <w:rFonts w:ascii="Comic Sans MS" w:hAnsi="Comic Sans MS"/>
          <w:sz w:val="22"/>
          <w:szCs w:val="22"/>
        </w:rPr>
        <w:t xml:space="preserve"> majeure partie de l’année </w:t>
      </w:r>
      <w:r w:rsidRPr="00910E78">
        <w:rPr>
          <w:rFonts w:ascii="Comic Sans MS" w:hAnsi="Comic Sans MS"/>
          <w:sz w:val="22"/>
          <w:szCs w:val="22"/>
        </w:rPr>
        <w:t>(et y est ou non domiciliée) dans un équipement à vocation touristique (camping touristique, terrain de caravanage, camping non autorisé, domaine, parc résidentiel de week-end, village de vacances, rue à caractère de seconde résidence ou tout autre abri de fortune).</w:t>
      </w:r>
    </w:p>
    <w:p w14:paraId="66E85E14" w14:textId="77777777" w:rsidR="007669F7" w:rsidRPr="00910E78" w:rsidRDefault="007669F7" w:rsidP="007669F7">
      <w:pPr>
        <w:pStyle w:val="Notedebasdepage"/>
        <w:spacing w:after="240" w:line="240" w:lineRule="auto"/>
        <w:ind w:left="780"/>
        <w:rPr>
          <w:rFonts w:ascii="Comic Sans MS" w:hAnsi="Comic Sans MS"/>
          <w:b/>
          <w:sz w:val="22"/>
          <w:szCs w:val="22"/>
          <w:u w:val="single"/>
        </w:rPr>
      </w:pPr>
      <w:r w:rsidRPr="00910E78">
        <w:rPr>
          <w:rFonts w:ascii="Comic Sans MS" w:hAnsi="Comic Sans MS"/>
          <w:b/>
          <w:sz w:val="22"/>
          <w:szCs w:val="22"/>
          <w:u w:val="single"/>
          <w:bdr w:val="single" w:sz="4" w:space="0" w:color="auto"/>
        </w:rPr>
        <w:t>Phase 1 :</w:t>
      </w:r>
    </w:p>
    <w:p w14:paraId="7B6E1308" w14:textId="5CDEB3B9" w:rsidR="007669F7" w:rsidRPr="00910E78" w:rsidRDefault="007669F7" w:rsidP="007669F7">
      <w:pPr>
        <w:pStyle w:val="Notedebasdepage"/>
        <w:numPr>
          <w:ilvl w:val="0"/>
          <w:numId w:val="25"/>
        </w:numPr>
        <w:spacing w:after="240" w:line="240" w:lineRule="auto"/>
        <w:rPr>
          <w:rFonts w:ascii="Comic Sans MS" w:hAnsi="Comic Sans MS"/>
          <w:i/>
          <w:sz w:val="22"/>
          <w:szCs w:val="22"/>
          <w:u w:val="single"/>
        </w:rPr>
      </w:pPr>
      <w:r w:rsidRPr="00910E78">
        <w:rPr>
          <w:rFonts w:ascii="Comic Sans MS" w:hAnsi="Comic Sans MS"/>
          <w:b/>
          <w:sz w:val="22"/>
          <w:szCs w:val="22"/>
          <w:u w:val="single"/>
        </w:rPr>
        <w:t>Terrain de camping touristique</w:t>
      </w:r>
      <w:r w:rsidRPr="00910E78">
        <w:rPr>
          <w:rFonts w:ascii="Comic Sans MS" w:hAnsi="Comic Sans MS"/>
          <w:sz w:val="22"/>
          <w:szCs w:val="22"/>
        </w:rPr>
        <w:t> : «</w:t>
      </w:r>
      <w:r w:rsidR="009078F1">
        <w:rPr>
          <w:rFonts w:ascii="Comic Sans MS" w:hAnsi="Comic Sans MS"/>
          <w:sz w:val="22"/>
          <w:szCs w:val="22"/>
        </w:rPr>
        <w:t xml:space="preserve"> </w:t>
      </w:r>
      <w:r w:rsidRPr="00910E78">
        <w:rPr>
          <w:rFonts w:ascii="Comic Sans MS" w:hAnsi="Comic Sans MS"/>
          <w:sz w:val="22"/>
          <w:szCs w:val="22"/>
        </w:rPr>
        <w:t>terrain utilisé d'une manière habituelle ou saisonnière pour la pratique du camping touristique par un ou plusieurs touristes. Ne cesse pas d'être un terrain de camping touristique celui dans les limites duquel le titulaire de l'autorisation installe à titre accessoire des abris fixes, non utilisés en qualité d'habitat permanent</w:t>
      </w:r>
      <w:r w:rsidR="009078F1">
        <w:rPr>
          <w:rFonts w:ascii="Comic Sans MS" w:hAnsi="Comic Sans MS"/>
          <w:sz w:val="22"/>
          <w:szCs w:val="22"/>
        </w:rPr>
        <w:t xml:space="preserve"> </w:t>
      </w:r>
      <w:r w:rsidRPr="00910E78">
        <w:rPr>
          <w:rFonts w:ascii="Comic Sans MS" w:hAnsi="Comic Sans MS"/>
          <w:sz w:val="22"/>
          <w:szCs w:val="22"/>
        </w:rPr>
        <w:t>» (décret du 18 décembre 2003 relatif aux établissements d'hébergement touristique, article 2).</w:t>
      </w:r>
    </w:p>
    <w:p w14:paraId="48DD1E14" w14:textId="77777777" w:rsidR="007669F7" w:rsidRPr="00910E78" w:rsidRDefault="007669F7" w:rsidP="007669F7">
      <w:pPr>
        <w:pStyle w:val="Notedebasdepage"/>
        <w:numPr>
          <w:ilvl w:val="0"/>
          <w:numId w:val="25"/>
        </w:numPr>
        <w:spacing w:after="240" w:line="240" w:lineRule="auto"/>
        <w:rPr>
          <w:rFonts w:ascii="Comic Sans MS" w:hAnsi="Comic Sans MS"/>
          <w:sz w:val="22"/>
          <w:szCs w:val="22"/>
        </w:rPr>
      </w:pPr>
      <w:r w:rsidRPr="00910E78">
        <w:rPr>
          <w:rFonts w:ascii="Comic Sans MS" w:hAnsi="Comic Sans MS"/>
          <w:b/>
          <w:sz w:val="22"/>
          <w:szCs w:val="22"/>
          <w:u w:val="single"/>
        </w:rPr>
        <w:t>Terrain de caravanage</w:t>
      </w:r>
      <w:r w:rsidRPr="00910E78">
        <w:rPr>
          <w:rFonts w:ascii="Comic Sans MS" w:hAnsi="Comic Sans MS"/>
          <w:sz w:val="22"/>
          <w:szCs w:val="22"/>
        </w:rPr>
        <w:t xml:space="preserve"> : « terrain utilisé de manière habituelle ou occasionnelle pour la pratique du camping-caravaning par plus de dix personnes en même temps ou occupé par plus de 3 abris » (décret de la Communauté française du 4 mars 1991 relatif aux conditions d'exploitation des terrains de camping-caravaning, art. 1). Le </w:t>
      </w:r>
      <w:r w:rsidRPr="00910E78">
        <w:rPr>
          <w:rFonts w:ascii="Comic Sans MS" w:hAnsi="Comic Sans MS"/>
          <w:i/>
          <w:sz w:val="22"/>
          <w:szCs w:val="22"/>
        </w:rPr>
        <w:t xml:space="preserve">camping-caravaning </w:t>
      </w:r>
      <w:r w:rsidRPr="00910E78">
        <w:rPr>
          <w:rFonts w:ascii="Comic Sans MS" w:hAnsi="Comic Sans MS"/>
          <w:sz w:val="22"/>
          <w:szCs w:val="22"/>
        </w:rPr>
        <w:t xml:space="preserve">est « l'utilisation comme moyen d'hébergement, par d'autres personnes que des nomades ou des forains agissant comme tels, de l'un des abris suivants : tente, caravane routière, caravane de type résidentiel sans étage, </w:t>
      </w:r>
      <w:proofErr w:type="spellStart"/>
      <w:r w:rsidRPr="00910E78">
        <w:rPr>
          <w:rFonts w:ascii="Comic Sans MS" w:hAnsi="Comic Sans MS"/>
          <w:sz w:val="22"/>
          <w:szCs w:val="22"/>
        </w:rPr>
        <w:t>motorhome</w:t>
      </w:r>
      <w:proofErr w:type="spellEnd"/>
      <w:r w:rsidRPr="00910E78">
        <w:rPr>
          <w:rFonts w:ascii="Comic Sans MS" w:hAnsi="Comic Sans MS"/>
          <w:sz w:val="22"/>
          <w:szCs w:val="22"/>
        </w:rPr>
        <w:t> » ou tout autre abri analogue, non conçus pour servir d'habitation permanente (id.).</w:t>
      </w:r>
    </w:p>
    <w:p w14:paraId="65D7CEFD" w14:textId="77777777" w:rsidR="007669F7" w:rsidRPr="00910E78" w:rsidRDefault="007669F7" w:rsidP="007669F7">
      <w:pPr>
        <w:pStyle w:val="Notedebasdepage"/>
        <w:numPr>
          <w:ilvl w:val="0"/>
          <w:numId w:val="25"/>
        </w:numPr>
        <w:spacing w:after="240" w:line="240" w:lineRule="auto"/>
        <w:rPr>
          <w:rFonts w:ascii="Comic Sans MS" w:hAnsi="Comic Sans MS"/>
          <w:sz w:val="22"/>
          <w:szCs w:val="22"/>
        </w:rPr>
      </w:pPr>
      <w:r w:rsidRPr="00910E78">
        <w:rPr>
          <w:rFonts w:ascii="Comic Sans MS" w:hAnsi="Comic Sans MS"/>
          <w:b/>
          <w:sz w:val="22"/>
          <w:szCs w:val="22"/>
          <w:u w:val="single"/>
        </w:rPr>
        <w:t>Camping non autorisé</w:t>
      </w:r>
      <w:r w:rsidRPr="00910E78">
        <w:rPr>
          <w:rFonts w:ascii="Comic Sans MS" w:hAnsi="Comic Sans MS"/>
          <w:sz w:val="22"/>
          <w:szCs w:val="22"/>
        </w:rPr>
        <w:t> : équipement pour lequel une procédure d’agrément comme camping touristique ou terrain de caravanage est en cours ou pour lequel une perspective de mise en conformité est tangible.</w:t>
      </w:r>
    </w:p>
    <w:p w14:paraId="232CA511" w14:textId="77777777" w:rsidR="007669F7" w:rsidRPr="00910E78" w:rsidRDefault="007669F7" w:rsidP="007669F7">
      <w:pPr>
        <w:pStyle w:val="Notedebasdepage"/>
        <w:numPr>
          <w:ilvl w:val="0"/>
          <w:numId w:val="25"/>
        </w:numPr>
        <w:spacing w:line="240" w:lineRule="auto"/>
        <w:rPr>
          <w:rFonts w:ascii="Comic Sans MS" w:hAnsi="Comic Sans MS"/>
          <w:sz w:val="22"/>
          <w:szCs w:val="22"/>
        </w:rPr>
      </w:pPr>
      <w:r w:rsidRPr="00910E78">
        <w:rPr>
          <w:rFonts w:ascii="Comic Sans MS" w:hAnsi="Comic Sans MS"/>
          <w:b/>
          <w:sz w:val="22"/>
          <w:szCs w:val="22"/>
          <w:u w:val="single"/>
        </w:rPr>
        <w:t>Domaine</w:t>
      </w:r>
      <w:r w:rsidRPr="00910E78">
        <w:rPr>
          <w:rFonts w:ascii="Comic Sans MS" w:hAnsi="Comic Sans MS"/>
          <w:sz w:val="22"/>
          <w:szCs w:val="22"/>
        </w:rPr>
        <w:t> : « camping » qui n’est plus en ordre ou qui n’a jamais été autorisé et pour lequel il n’y a pas de perspective de mise en conformité. </w:t>
      </w:r>
    </w:p>
    <w:p w14:paraId="02C538E6" w14:textId="77777777" w:rsidR="007669F7" w:rsidRPr="00910E78" w:rsidRDefault="007669F7" w:rsidP="007669F7">
      <w:pPr>
        <w:pStyle w:val="Notedebasdepage"/>
        <w:spacing w:after="240" w:line="240" w:lineRule="auto"/>
        <w:ind w:left="780"/>
        <w:rPr>
          <w:rFonts w:ascii="Comic Sans MS" w:hAnsi="Comic Sans MS"/>
          <w:b/>
          <w:sz w:val="22"/>
          <w:szCs w:val="22"/>
          <w:u w:val="single"/>
        </w:rPr>
      </w:pPr>
    </w:p>
    <w:p w14:paraId="63247A1D" w14:textId="77777777" w:rsidR="007669F7" w:rsidRPr="00910E78" w:rsidRDefault="007669F7" w:rsidP="007669F7">
      <w:pPr>
        <w:pStyle w:val="Notedebasdepage"/>
        <w:spacing w:after="240" w:line="240" w:lineRule="auto"/>
        <w:ind w:left="780"/>
        <w:rPr>
          <w:rFonts w:ascii="Comic Sans MS" w:hAnsi="Comic Sans MS"/>
          <w:b/>
          <w:sz w:val="22"/>
          <w:szCs w:val="22"/>
          <w:u w:val="single"/>
        </w:rPr>
      </w:pPr>
      <w:r w:rsidRPr="00910E78">
        <w:rPr>
          <w:rFonts w:ascii="Comic Sans MS" w:hAnsi="Comic Sans MS"/>
          <w:b/>
          <w:sz w:val="22"/>
          <w:szCs w:val="22"/>
          <w:u w:val="single"/>
          <w:bdr w:val="single" w:sz="4" w:space="0" w:color="auto"/>
        </w:rPr>
        <w:t>Phase 1 ou Phase 2 (selon que situé en zone inondable ou non) :</w:t>
      </w:r>
    </w:p>
    <w:p w14:paraId="096D8AF9" w14:textId="77777777" w:rsidR="007669F7" w:rsidRPr="00910E78" w:rsidRDefault="007669F7" w:rsidP="007669F7">
      <w:pPr>
        <w:pStyle w:val="Notedebasdepage"/>
        <w:numPr>
          <w:ilvl w:val="0"/>
          <w:numId w:val="25"/>
        </w:numPr>
        <w:spacing w:after="240" w:line="240" w:lineRule="auto"/>
        <w:rPr>
          <w:rFonts w:ascii="Comic Sans MS" w:hAnsi="Comic Sans MS"/>
          <w:sz w:val="22"/>
          <w:szCs w:val="22"/>
        </w:rPr>
      </w:pPr>
      <w:r w:rsidRPr="00910E78">
        <w:rPr>
          <w:rFonts w:ascii="Comic Sans MS" w:hAnsi="Comic Sans MS"/>
          <w:b/>
          <w:sz w:val="22"/>
          <w:szCs w:val="22"/>
          <w:u w:val="single"/>
        </w:rPr>
        <w:t>Parc résidentiel de week-end</w:t>
      </w:r>
      <w:r w:rsidRPr="00910E78">
        <w:rPr>
          <w:rFonts w:ascii="Comic Sans MS" w:hAnsi="Comic Sans MS"/>
          <w:i/>
          <w:sz w:val="22"/>
          <w:szCs w:val="22"/>
        </w:rPr>
        <w:t> </w:t>
      </w:r>
      <w:r w:rsidRPr="00910E78">
        <w:rPr>
          <w:rFonts w:ascii="Comic Sans MS" w:hAnsi="Comic Sans MS"/>
          <w:sz w:val="22"/>
          <w:szCs w:val="22"/>
        </w:rPr>
        <w:t xml:space="preserve">: « ensemble de parcelles comprises dans un lotissement destiné à recevoir des résidences de week-end. On entend par résidence de week-end toute construction de 60 mètres carrés maximum de superficie brute de planchers » (CWATUP, art. 144), les prescriptions relatives au permis d'urbanisme ou de lotir pour un équipement touristique s'appliquent aux parcs résidentiels (id., art. 140), un parc résidentiel ne peut en outre être implanté dans un site classé ni dans un lieu insalubre ou inondable (id., art. 145 §1). </w:t>
      </w:r>
    </w:p>
    <w:p w14:paraId="4A79342B" w14:textId="77777777" w:rsidR="007669F7" w:rsidRPr="00910E78" w:rsidRDefault="007669F7" w:rsidP="007669F7">
      <w:pPr>
        <w:pStyle w:val="Notedebasdepage"/>
        <w:numPr>
          <w:ilvl w:val="0"/>
          <w:numId w:val="25"/>
        </w:numPr>
        <w:spacing w:line="240" w:lineRule="auto"/>
        <w:rPr>
          <w:rFonts w:ascii="Comic Sans MS" w:hAnsi="Comic Sans MS"/>
          <w:sz w:val="22"/>
          <w:szCs w:val="22"/>
        </w:rPr>
      </w:pPr>
      <w:r w:rsidRPr="00910E78">
        <w:rPr>
          <w:rFonts w:ascii="Comic Sans MS" w:hAnsi="Comic Sans MS"/>
          <w:b/>
          <w:sz w:val="22"/>
          <w:szCs w:val="22"/>
          <w:u w:val="single"/>
        </w:rPr>
        <w:lastRenderedPageBreak/>
        <w:t>Parc résidentiel de week-end non autorisé</w:t>
      </w:r>
      <w:r w:rsidRPr="00910E78">
        <w:rPr>
          <w:rFonts w:ascii="Comic Sans MS" w:hAnsi="Comic Sans MS"/>
          <w:sz w:val="22"/>
          <w:szCs w:val="22"/>
        </w:rPr>
        <w:t> : équipement fonctionnant sur le modèle d’un parc résidentiel de week-end, mais non autorisé. </w:t>
      </w:r>
    </w:p>
    <w:p w14:paraId="26D33AED" w14:textId="77777777" w:rsidR="007669F7" w:rsidRPr="00910E78" w:rsidRDefault="007669F7" w:rsidP="007669F7">
      <w:pPr>
        <w:pStyle w:val="Notedebasdepage"/>
        <w:spacing w:line="240" w:lineRule="auto"/>
        <w:ind w:left="780"/>
        <w:rPr>
          <w:rFonts w:ascii="Comic Sans MS" w:hAnsi="Comic Sans MS"/>
          <w:b/>
          <w:sz w:val="22"/>
          <w:szCs w:val="22"/>
          <w:u w:val="single"/>
        </w:rPr>
      </w:pPr>
    </w:p>
    <w:p w14:paraId="10885FC1" w14:textId="77777777" w:rsidR="007669F7" w:rsidRPr="00910E78" w:rsidRDefault="007669F7" w:rsidP="007669F7">
      <w:pPr>
        <w:pStyle w:val="Notedebasdepage"/>
        <w:numPr>
          <w:ilvl w:val="0"/>
          <w:numId w:val="25"/>
        </w:numPr>
        <w:spacing w:after="240" w:line="240" w:lineRule="auto"/>
        <w:rPr>
          <w:rFonts w:ascii="Comic Sans MS" w:hAnsi="Comic Sans MS"/>
          <w:sz w:val="22"/>
          <w:szCs w:val="22"/>
        </w:rPr>
      </w:pPr>
      <w:r w:rsidRPr="00910E78">
        <w:rPr>
          <w:rFonts w:ascii="Comic Sans MS" w:hAnsi="Comic Sans MS"/>
          <w:b/>
          <w:sz w:val="22"/>
          <w:szCs w:val="22"/>
          <w:u w:val="single"/>
        </w:rPr>
        <w:t>Village de vacances</w:t>
      </w:r>
      <w:r w:rsidRPr="00910E78">
        <w:rPr>
          <w:rFonts w:ascii="Comic Sans MS" w:hAnsi="Comic Sans MS"/>
          <w:sz w:val="22"/>
          <w:szCs w:val="22"/>
        </w:rPr>
        <w:t xml:space="preserve"> : « ensemble d'au moins 15 logements fixes, construits par une même personne physique ou morale, privée ou publique et destiné à promouvoir des séjours de détente » (id, art. 141), il doit répondre à des conditions d'établissements strictes (id, art. 142). Le </w:t>
      </w:r>
      <w:r w:rsidRPr="00910E78">
        <w:rPr>
          <w:rFonts w:ascii="Comic Sans MS" w:hAnsi="Comic Sans MS"/>
          <w:i/>
          <w:sz w:val="22"/>
          <w:szCs w:val="22"/>
        </w:rPr>
        <w:t>village de vacances</w:t>
      </w:r>
      <w:r w:rsidRPr="00910E78">
        <w:rPr>
          <w:rFonts w:ascii="Comic Sans MS" w:hAnsi="Comic Sans MS"/>
          <w:sz w:val="22"/>
          <w:szCs w:val="22"/>
        </w:rPr>
        <w:t xml:space="preserve"> en général se compose de logements construits par un seul promoteur et destinés à la location. Certains de ces logements peuvent être vendus à des particuliers. </w:t>
      </w:r>
    </w:p>
    <w:p w14:paraId="5ACE37CB" w14:textId="77777777" w:rsidR="007669F7" w:rsidRPr="00910E78" w:rsidRDefault="007669F7" w:rsidP="007669F7">
      <w:pPr>
        <w:pStyle w:val="Notedebasdepage"/>
        <w:numPr>
          <w:ilvl w:val="0"/>
          <w:numId w:val="25"/>
        </w:numPr>
        <w:spacing w:after="240" w:line="240" w:lineRule="auto"/>
        <w:rPr>
          <w:rFonts w:ascii="Comic Sans MS" w:hAnsi="Comic Sans MS"/>
          <w:b/>
          <w:sz w:val="22"/>
          <w:szCs w:val="22"/>
          <w:u w:val="single"/>
        </w:rPr>
      </w:pPr>
      <w:r w:rsidRPr="00910E78">
        <w:rPr>
          <w:rFonts w:ascii="Comic Sans MS" w:hAnsi="Comic Sans MS"/>
          <w:b/>
          <w:sz w:val="22"/>
          <w:szCs w:val="22"/>
          <w:u w:val="single"/>
        </w:rPr>
        <w:t>Village de vacances non autorisé</w:t>
      </w:r>
      <w:r w:rsidRPr="00910E78">
        <w:rPr>
          <w:rFonts w:ascii="Comic Sans MS" w:hAnsi="Comic Sans MS"/>
          <w:sz w:val="22"/>
          <w:szCs w:val="22"/>
        </w:rPr>
        <w:t> : équipement pour lequel une procédure d’agrément vers un village de vacances est en cours ou pour lequel une perspective de mise en conformité est tangible. </w:t>
      </w:r>
    </w:p>
    <w:p w14:paraId="343F47EE" w14:textId="77777777" w:rsidR="007669F7" w:rsidRPr="00910E78" w:rsidRDefault="007669F7" w:rsidP="007669F7">
      <w:pPr>
        <w:pStyle w:val="Notedebasdepage"/>
        <w:numPr>
          <w:ilvl w:val="0"/>
          <w:numId w:val="25"/>
        </w:numPr>
        <w:spacing w:line="240" w:lineRule="auto"/>
        <w:rPr>
          <w:rFonts w:ascii="Comic Sans MS" w:hAnsi="Comic Sans MS"/>
          <w:sz w:val="22"/>
          <w:szCs w:val="22"/>
        </w:rPr>
      </w:pPr>
      <w:r w:rsidRPr="00910E78">
        <w:rPr>
          <w:rFonts w:ascii="Comic Sans MS" w:hAnsi="Comic Sans MS"/>
          <w:b/>
          <w:sz w:val="22"/>
          <w:szCs w:val="22"/>
          <w:u w:val="single"/>
        </w:rPr>
        <w:t>Domaine résidentiel</w:t>
      </w:r>
      <w:r w:rsidRPr="00910E78">
        <w:rPr>
          <w:rFonts w:ascii="Comic Sans MS" w:hAnsi="Comic Sans MS"/>
          <w:sz w:val="22"/>
          <w:szCs w:val="22"/>
        </w:rPr>
        <w:t> : village de vacances qui n’est plus en ordre ou qui n’a jamais été autorisé et pour lequel il n’y a pas de perspective de mise en conformité.</w:t>
      </w:r>
    </w:p>
    <w:p w14:paraId="7AB73F7D" w14:textId="77777777" w:rsidR="007669F7" w:rsidRPr="00910E78" w:rsidRDefault="007669F7" w:rsidP="007669F7">
      <w:pPr>
        <w:pStyle w:val="Notedebasdepage"/>
        <w:spacing w:line="240" w:lineRule="auto"/>
        <w:ind w:left="780"/>
        <w:rPr>
          <w:rFonts w:ascii="Comic Sans MS" w:hAnsi="Comic Sans MS"/>
          <w:sz w:val="22"/>
          <w:szCs w:val="22"/>
        </w:rPr>
      </w:pPr>
    </w:p>
    <w:p w14:paraId="630B89EE" w14:textId="77777777" w:rsidR="007669F7" w:rsidRPr="00910E78" w:rsidRDefault="007669F7" w:rsidP="007669F7">
      <w:pPr>
        <w:pStyle w:val="Notedebasdepage"/>
        <w:numPr>
          <w:ilvl w:val="0"/>
          <w:numId w:val="25"/>
        </w:numPr>
        <w:spacing w:after="240" w:line="240" w:lineRule="auto"/>
        <w:rPr>
          <w:rFonts w:ascii="Comic Sans MS" w:hAnsi="Comic Sans MS"/>
          <w:sz w:val="22"/>
          <w:szCs w:val="22"/>
        </w:rPr>
      </w:pPr>
      <w:r w:rsidRPr="00910E78">
        <w:rPr>
          <w:rFonts w:ascii="Comic Sans MS" w:hAnsi="Comic Sans MS"/>
          <w:b/>
          <w:sz w:val="22"/>
          <w:szCs w:val="22"/>
          <w:u w:val="single"/>
        </w:rPr>
        <w:t>Rue à caractère de seconde résidence</w:t>
      </w:r>
      <w:r w:rsidRPr="00910E78">
        <w:rPr>
          <w:rFonts w:ascii="Comic Sans MS" w:hAnsi="Comic Sans MS"/>
          <w:i/>
          <w:sz w:val="22"/>
          <w:szCs w:val="22"/>
        </w:rPr>
        <w:t> </w:t>
      </w:r>
      <w:r w:rsidRPr="00910E78">
        <w:rPr>
          <w:rFonts w:ascii="Comic Sans MS" w:hAnsi="Comic Sans MS"/>
          <w:sz w:val="22"/>
          <w:szCs w:val="22"/>
        </w:rPr>
        <w:t xml:space="preserve">: rue ou tronçon de rue composé majoritairement d’un habitat du type « caravanes » ou du type « chalets », initialement occupés par des seconds résidents et désormais habités par des résidents </w:t>
      </w:r>
      <w:r w:rsidR="00DF6718" w:rsidRPr="00910E78">
        <w:rPr>
          <w:rFonts w:ascii="Comic Sans MS" w:hAnsi="Comic Sans MS"/>
          <w:sz w:val="22"/>
          <w:szCs w:val="22"/>
        </w:rPr>
        <w:t>permanents.</w:t>
      </w:r>
    </w:p>
    <w:p w14:paraId="4CB7627A" w14:textId="77777777" w:rsidR="007669F7" w:rsidRPr="00910E78" w:rsidRDefault="007669F7" w:rsidP="007669F7">
      <w:pPr>
        <w:pStyle w:val="Notedebasdepage"/>
        <w:numPr>
          <w:ilvl w:val="0"/>
          <w:numId w:val="25"/>
        </w:numPr>
        <w:spacing w:after="240" w:line="240" w:lineRule="auto"/>
        <w:rPr>
          <w:rFonts w:ascii="Comic Sans MS" w:hAnsi="Comic Sans MS"/>
          <w:b/>
          <w:sz w:val="22"/>
          <w:szCs w:val="22"/>
          <w:u w:val="single"/>
        </w:rPr>
      </w:pPr>
      <w:r w:rsidRPr="00910E78">
        <w:rPr>
          <w:rFonts w:ascii="Comic Sans MS" w:hAnsi="Comic Sans MS"/>
          <w:b/>
          <w:sz w:val="22"/>
          <w:szCs w:val="22"/>
          <w:u w:val="single"/>
          <w:lang w:val="fr-BE"/>
        </w:rPr>
        <w:t>A</w:t>
      </w:r>
      <w:r w:rsidRPr="00910E78">
        <w:rPr>
          <w:rFonts w:ascii="Comic Sans MS" w:hAnsi="Comic Sans MS"/>
          <w:b/>
          <w:sz w:val="22"/>
          <w:szCs w:val="22"/>
          <w:u w:val="single"/>
        </w:rPr>
        <w:t>bri de fortune</w:t>
      </w:r>
      <w:r w:rsidRPr="00910E78">
        <w:rPr>
          <w:rFonts w:ascii="Comic Sans MS" w:hAnsi="Comic Sans MS"/>
          <w:i/>
          <w:sz w:val="22"/>
          <w:szCs w:val="22"/>
        </w:rPr>
        <w:t> </w:t>
      </w:r>
      <w:r w:rsidRPr="00910E78">
        <w:rPr>
          <w:rFonts w:ascii="Comic Sans MS" w:hAnsi="Comic Sans MS"/>
          <w:sz w:val="22"/>
          <w:szCs w:val="22"/>
        </w:rPr>
        <w:t>: caravane, chalet ou tout autre abri précaire occupé par des résidents permanents, qui n’est compris ni dans un équipement classique, ni dans un lotissement, ni le long d'une rue (par exemple : abris disséminés dans les bois)</w:t>
      </w:r>
      <w:r w:rsidR="00DF6718">
        <w:rPr>
          <w:rFonts w:ascii="Comic Sans MS" w:hAnsi="Comic Sans MS"/>
          <w:sz w:val="22"/>
          <w:szCs w:val="22"/>
        </w:rPr>
        <w:t>.</w:t>
      </w:r>
    </w:p>
    <w:p w14:paraId="3249B531" w14:textId="77777777" w:rsidR="007669F7" w:rsidRPr="00910E78" w:rsidRDefault="007669F7" w:rsidP="007669F7">
      <w:pPr>
        <w:pStyle w:val="Notedebasdepage"/>
        <w:numPr>
          <w:ilvl w:val="0"/>
          <w:numId w:val="25"/>
        </w:numPr>
        <w:spacing w:line="240" w:lineRule="auto"/>
        <w:rPr>
          <w:rFonts w:ascii="Comic Sans MS" w:hAnsi="Comic Sans MS"/>
          <w:b/>
          <w:sz w:val="22"/>
          <w:szCs w:val="22"/>
          <w:u w:val="single"/>
        </w:rPr>
      </w:pPr>
      <w:r w:rsidRPr="00910E78">
        <w:rPr>
          <w:rFonts w:ascii="Comic Sans MS" w:hAnsi="Comic Sans MS"/>
          <w:b/>
          <w:sz w:val="22"/>
          <w:szCs w:val="22"/>
          <w:u w:val="single"/>
        </w:rPr>
        <w:t>A</w:t>
      </w:r>
      <w:proofErr w:type="spellStart"/>
      <w:r w:rsidRPr="00910E78">
        <w:rPr>
          <w:rFonts w:ascii="Comic Sans MS" w:hAnsi="Comic Sans MS"/>
          <w:b/>
          <w:sz w:val="22"/>
          <w:szCs w:val="22"/>
          <w:u w:val="single"/>
          <w:lang w:val="fr-BE"/>
        </w:rPr>
        <w:t>utre</w:t>
      </w:r>
      <w:proofErr w:type="spellEnd"/>
      <w:r w:rsidRPr="00910E78">
        <w:rPr>
          <w:rFonts w:ascii="Comic Sans MS" w:hAnsi="Comic Sans MS"/>
          <w:b/>
          <w:sz w:val="22"/>
          <w:szCs w:val="22"/>
          <w:u w:val="single"/>
          <w:lang w:val="fr-BE"/>
        </w:rPr>
        <w:t xml:space="preserve"> équipement</w:t>
      </w:r>
      <w:r w:rsidRPr="00910E78">
        <w:rPr>
          <w:rFonts w:ascii="Comic Sans MS" w:hAnsi="Comic Sans MS"/>
          <w:sz w:val="22"/>
          <w:szCs w:val="22"/>
          <w:lang w:val="fr-BE"/>
        </w:rPr>
        <w:t> : groupement d’abris de fortune ne répondant à aucune des appellations sus</w:t>
      </w:r>
      <w:r w:rsidR="00DF6718">
        <w:rPr>
          <w:rFonts w:ascii="Comic Sans MS" w:hAnsi="Comic Sans MS"/>
          <w:sz w:val="22"/>
          <w:szCs w:val="22"/>
          <w:lang w:val="fr-BE"/>
        </w:rPr>
        <w:t>visées</w:t>
      </w:r>
      <w:r w:rsidRPr="00910E78">
        <w:rPr>
          <w:rFonts w:ascii="Comic Sans MS" w:hAnsi="Comic Sans MS"/>
          <w:sz w:val="22"/>
          <w:szCs w:val="22"/>
          <w:lang w:val="fr-BE"/>
        </w:rPr>
        <w:t>. </w:t>
      </w:r>
    </w:p>
    <w:p w14:paraId="50B8EE98" w14:textId="77777777" w:rsidR="007669F7" w:rsidRPr="00910E78" w:rsidRDefault="007669F7" w:rsidP="007669F7">
      <w:pPr>
        <w:pStyle w:val="Notedebasdepage"/>
        <w:ind w:left="780"/>
        <w:rPr>
          <w:rFonts w:ascii="Comic Sans MS" w:hAnsi="Comic Sans MS"/>
          <w:sz w:val="22"/>
          <w:szCs w:val="22"/>
        </w:rPr>
      </w:pPr>
    </w:p>
    <w:p w14:paraId="61A6163B" w14:textId="77777777" w:rsidR="007669F7" w:rsidRDefault="007669F7" w:rsidP="007669F7">
      <w:pPr>
        <w:pStyle w:val="Notedebasdepage"/>
        <w:rPr>
          <w:rFonts w:ascii="Tahoma" w:hAnsi="Tahoma"/>
          <w:sz w:val="24"/>
        </w:rPr>
      </w:pPr>
    </w:p>
    <w:p w14:paraId="3BAFCD8B" w14:textId="77777777" w:rsidR="007669F7" w:rsidRPr="00DE79A9" w:rsidRDefault="007669F7" w:rsidP="007669F7">
      <w:pPr>
        <w:pStyle w:val="Notedebasdepage"/>
        <w:rPr>
          <w:b/>
          <w:sz w:val="24"/>
          <w:szCs w:val="24"/>
        </w:rPr>
      </w:pPr>
    </w:p>
    <w:sectPr w:rsidR="007669F7" w:rsidRPr="00DE79A9" w:rsidSect="00BB4145">
      <w:footerReference w:type="default" r:id="rId12"/>
      <w:endnotePr>
        <w:numFmt w:val="decimal"/>
      </w:endnotePr>
      <w:pgSz w:w="11901" w:h="16840" w:code="9"/>
      <w:pgMar w:top="1418" w:right="1418"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0D15" w14:textId="77777777" w:rsidR="00D2520C" w:rsidRDefault="00D2520C">
      <w:pPr>
        <w:spacing w:line="240" w:lineRule="auto"/>
      </w:pPr>
      <w:r>
        <w:separator/>
      </w:r>
    </w:p>
  </w:endnote>
  <w:endnote w:type="continuationSeparator" w:id="0">
    <w:p w14:paraId="4C5929EC" w14:textId="77777777" w:rsidR="00D2520C" w:rsidRDefault="00D25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6FE9" w14:textId="77777777" w:rsidR="004C3776" w:rsidRDefault="003F3297">
    <w:pPr>
      <w:pStyle w:val="Pieddepage"/>
      <w:framePr w:wrap="around" w:vAnchor="text" w:hAnchor="margin" w:xAlign="right" w:y="1"/>
      <w:rPr>
        <w:rStyle w:val="Numrodepage"/>
      </w:rPr>
    </w:pPr>
    <w:r>
      <w:rPr>
        <w:rStyle w:val="Numrodepage"/>
      </w:rPr>
      <w:fldChar w:fldCharType="begin"/>
    </w:r>
    <w:r w:rsidR="004C3776">
      <w:rPr>
        <w:rStyle w:val="Numrodepage"/>
      </w:rPr>
      <w:instrText xml:space="preserve">PAGE  </w:instrText>
    </w:r>
    <w:r>
      <w:rPr>
        <w:rStyle w:val="Numrodepage"/>
      </w:rPr>
      <w:fldChar w:fldCharType="end"/>
    </w:r>
  </w:p>
  <w:p w14:paraId="3A530760" w14:textId="77777777" w:rsidR="004C3776" w:rsidRDefault="004C37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9ABD" w14:textId="77777777" w:rsidR="004C3776" w:rsidRDefault="003F3297">
    <w:pPr>
      <w:pStyle w:val="Pieddepage"/>
      <w:framePr w:wrap="around" w:vAnchor="text" w:hAnchor="margin" w:xAlign="right" w:y="1"/>
      <w:rPr>
        <w:rStyle w:val="Numrodepage"/>
      </w:rPr>
    </w:pPr>
    <w:r>
      <w:rPr>
        <w:rStyle w:val="Numrodepage"/>
      </w:rPr>
      <w:fldChar w:fldCharType="begin"/>
    </w:r>
    <w:r w:rsidR="004C3776">
      <w:rPr>
        <w:rStyle w:val="Numrodepage"/>
      </w:rPr>
      <w:instrText xml:space="preserve">PAGE  </w:instrText>
    </w:r>
    <w:r>
      <w:rPr>
        <w:rStyle w:val="Numrodepage"/>
      </w:rPr>
      <w:fldChar w:fldCharType="separate"/>
    </w:r>
    <w:r w:rsidR="00E05A4C">
      <w:rPr>
        <w:rStyle w:val="Numrodepage"/>
        <w:noProof/>
      </w:rPr>
      <w:t>2</w:t>
    </w:r>
    <w:r>
      <w:rPr>
        <w:rStyle w:val="Numrodepage"/>
      </w:rPr>
      <w:fldChar w:fldCharType="end"/>
    </w:r>
  </w:p>
  <w:p w14:paraId="4A42356D" w14:textId="05377C7F" w:rsidR="004C3776" w:rsidRDefault="004C3776">
    <w:pPr>
      <w:pStyle w:val="Pieddepage"/>
      <w:ind w:right="360"/>
      <w:jc w:val="center"/>
    </w:pPr>
    <w:r>
      <w:t xml:space="preserve">Plan HP local - Phases 1 et 2 </w:t>
    </w:r>
    <w:r w:rsidR="00946707">
      <w:t>–</w:t>
    </w:r>
    <w:r>
      <w:t xml:space="preserve"> </w:t>
    </w:r>
    <w:r w:rsidR="00946707">
      <w:t xml:space="preserve">Annexe </w:t>
    </w:r>
    <w:r>
      <w:t>à la Convention de partenariat</w:t>
    </w:r>
    <w:r w:rsidR="00946707">
      <w:t xml:space="preserve"> 2022-2025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B203" w14:textId="77777777" w:rsidR="004C3776" w:rsidRDefault="004C3776">
    <w:pPr>
      <w:pStyle w:val="Pieddepage"/>
      <w:jc w:val="right"/>
      <w:rPr>
        <w:rFonts w:ascii="Comic Sans MS" w:hAnsi="Comic Sans MS"/>
        <w:sz w:val="20"/>
      </w:rPr>
    </w:pPr>
    <w:r>
      <w:rPr>
        <w:rStyle w:val="Numrodepage"/>
        <w:rFonts w:ascii="Comic Sans MS" w:hAnsi="Comic Sans MS"/>
        <w:sz w:val="20"/>
      </w:rPr>
      <w:t xml:space="preserve">Page </w:t>
    </w:r>
    <w:r w:rsidR="003F3297">
      <w:rPr>
        <w:rStyle w:val="Numrodepage"/>
        <w:rFonts w:ascii="Comic Sans MS" w:hAnsi="Comic Sans MS"/>
        <w:sz w:val="20"/>
      </w:rPr>
      <w:fldChar w:fldCharType="begin"/>
    </w:r>
    <w:r>
      <w:rPr>
        <w:rStyle w:val="Numrodepage"/>
        <w:rFonts w:ascii="Comic Sans MS" w:hAnsi="Comic Sans MS"/>
        <w:sz w:val="20"/>
      </w:rPr>
      <w:instrText xml:space="preserve"> PAGE </w:instrText>
    </w:r>
    <w:r w:rsidR="003F3297">
      <w:rPr>
        <w:rStyle w:val="Numrodepage"/>
        <w:rFonts w:ascii="Comic Sans MS" w:hAnsi="Comic Sans MS"/>
        <w:sz w:val="20"/>
      </w:rPr>
      <w:fldChar w:fldCharType="separate"/>
    </w:r>
    <w:r w:rsidR="00E05A4C">
      <w:rPr>
        <w:rStyle w:val="Numrodepage"/>
        <w:rFonts w:ascii="Comic Sans MS" w:hAnsi="Comic Sans MS"/>
        <w:noProof/>
        <w:sz w:val="20"/>
      </w:rPr>
      <w:t>11</w:t>
    </w:r>
    <w:r w:rsidR="003F3297">
      <w:rPr>
        <w:rStyle w:val="Numrodepage"/>
        <w:rFonts w:ascii="Comic Sans MS" w:hAnsi="Comic Sans MS"/>
        <w:sz w:val="20"/>
      </w:rPr>
      <w:fldChar w:fldCharType="end"/>
    </w:r>
  </w:p>
  <w:p w14:paraId="5182E073" w14:textId="0C716BB3" w:rsidR="004C3776" w:rsidRDefault="009078F1">
    <w:pPr>
      <w:pStyle w:val="Pieddepage"/>
      <w:jc w:val="center"/>
      <w:rPr>
        <w:rFonts w:ascii="Comic Sans MS" w:hAnsi="Comic Sans MS"/>
        <w:sz w:val="20"/>
      </w:rPr>
    </w:pPr>
    <w:r>
      <w:rPr>
        <w:rFonts w:ascii="Comic Sans MS" w:hAnsi="Comic Sans MS"/>
        <w:sz w:val="20"/>
      </w:rPr>
      <w:t xml:space="preserve">Formulaire </w:t>
    </w:r>
    <w:r w:rsidR="004C3776">
      <w:rPr>
        <w:rFonts w:ascii="Comic Sans MS" w:hAnsi="Comic Sans MS"/>
        <w:sz w:val="20"/>
      </w:rPr>
      <w:t xml:space="preserve">d’adhésion au </w:t>
    </w:r>
    <w:proofErr w:type="gramStart"/>
    <w:r w:rsidR="004C3776">
      <w:rPr>
        <w:rFonts w:ascii="Comic Sans MS" w:hAnsi="Comic Sans MS"/>
        <w:sz w:val="20"/>
      </w:rPr>
      <w:t>Plan  HP</w:t>
    </w:r>
    <w:proofErr w:type="gramEnd"/>
    <w:r w:rsidR="004C3776">
      <w:rPr>
        <w:rFonts w:ascii="Comic Sans MS" w:hAnsi="Comic Sans M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E9E3" w14:textId="77777777" w:rsidR="00D2520C" w:rsidRDefault="00D2520C">
      <w:pPr>
        <w:spacing w:line="240" w:lineRule="auto"/>
      </w:pPr>
      <w:r>
        <w:separator/>
      </w:r>
    </w:p>
  </w:footnote>
  <w:footnote w:type="continuationSeparator" w:id="0">
    <w:p w14:paraId="4CAE3703" w14:textId="77777777" w:rsidR="00D2520C" w:rsidRDefault="00D2520C">
      <w:pPr>
        <w:spacing w:line="240" w:lineRule="auto"/>
      </w:pPr>
      <w:r>
        <w:continuationSeparator/>
      </w:r>
    </w:p>
  </w:footnote>
  <w:footnote w:id="1">
    <w:p w14:paraId="0F62016C" w14:textId="77777777" w:rsidR="004C3776" w:rsidRPr="00F546C1" w:rsidRDefault="004C3776">
      <w:pPr>
        <w:pStyle w:val="Notedebasdepage"/>
      </w:pPr>
      <w:r>
        <w:rPr>
          <w:rStyle w:val="Appelnotedebasdep"/>
        </w:rPr>
        <w:footnoteRef/>
      </w:r>
      <w:r>
        <w:t xml:space="preserve"> La liste des divers équipements susceptibles d’être inscrits dans le dispositif HP est annexée au document.</w:t>
      </w:r>
    </w:p>
  </w:footnote>
  <w:footnote w:id="2">
    <w:p w14:paraId="3DDD464E" w14:textId="77777777" w:rsidR="004C3776" w:rsidRPr="00C6235C" w:rsidRDefault="004C3776" w:rsidP="00C6235C">
      <w:pPr>
        <w:pStyle w:val="Notedebasdepage"/>
      </w:pPr>
      <w:r w:rsidRPr="00C6235C">
        <w:footnoteRef/>
      </w:r>
      <w:r w:rsidRPr="00C6235C">
        <w:t xml:space="preserve"> La zone inondable est définie par référence aux données de la cartographie de l’aléa d’inondation. Un équipement est classé en zone inondable et dès lors en Phase 1 lorsque plus de 75% de sa superficie est reprise en zone d’aléa élevé et/ou moyen.</w:t>
      </w:r>
    </w:p>
  </w:footnote>
  <w:footnote w:id="3">
    <w:p w14:paraId="6CDEEF68" w14:textId="77777777" w:rsidR="003E3275" w:rsidRPr="00B472ED" w:rsidRDefault="003E3275" w:rsidP="003E3275">
      <w:pPr>
        <w:pStyle w:val="Notedebasdepage"/>
      </w:pPr>
      <w:r>
        <w:rPr>
          <w:rStyle w:val="Appelnotedebasdep"/>
        </w:rPr>
        <w:footnoteRef/>
      </w:r>
      <w:r>
        <w:t xml:space="preserve"> Les exploitants, concierges, parfois domiciliés à l’adresse de l’équipement, ne doivent pas être comptabilisés comme résidents permanents.</w:t>
      </w:r>
    </w:p>
  </w:footnote>
  <w:footnote w:id="4">
    <w:p w14:paraId="3F935727" w14:textId="77777777" w:rsidR="003E3275" w:rsidRPr="00B472ED" w:rsidRDefault="003E3275" w:rsidP="003E3275">
      <w:pPr>
        <w:pStyle w:val="Notedebasdepage"/>
      </w:pPr>
      <w:r>
        <w:rPr>
          <w:rStyle w:val="Appelnotedebasdep"/>
        </w:rPr>
        <w:footnoteRef/>
      </w:r>
      <w:r>
        <w:t xml:space="preserve"> Personnes résidant toute l’année dans l’équipement, mais domiciliées ailleurs ou inscrites en adresse de référence. En général, seul un travail de proximité permet de les identifier.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8770053"/>
    <w:multiLevelType w:val="hybridMultilevel"/>
    <w:tmpl w:val="19DE9EC2"/>
    <w:lvl w:ilvl="0" w:tplc="3F645B12">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0A144575"/>
    <w:multiLevelType w:val="hybridMultilevel"/>
    <w:tmpl w:val="D96A5A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512D77"/>
    <w:multiLevelType w:val="singleLevel"/>
    <w:tmpl w:val="BD120248"/>
    <w:lvl w:ilvl="0">
      <w:start w:val="3"/>
      <w:numFmt w:val="bullet"/>
      <w:lvlText w:val="-"/>
      <w:lvlJc w:val="left"/>
      <w:pPr>
        <w:tabs>
          <w:tab w:val="num" w:pos="780"/>
        </w:tabs>
        <w:ind w:left="780" w:hanging="360"/>
      </w:pPr>
      <w:rPr>
        <w:rFonts w:ascii="Times New Roman" w:hAnsi="Times New Roman" w:hint="default"/>
      </w:rPr>
    </w:lvl>
  </w:abstractNum>
  <w:abstractNum w:abstractNumId="4" w15:restartNumberingAfterBreak="0">
    <w:nsid w:val="11F924D7"/>
    <w:multiLevelType w:val="singleLevel"/>
    <w:tmpl w:val="B29C90DA"/>
    <w:lvl w:ilvl="0">
      <w:numFmt w:val="bullet"/>
      <w:lvlText w:val=""/>
      <w:lvlJc w:val="left"/>
      <w:pPr>
        <w:tabs>
          <w:tab w:val="num" w:pos="567"/>
        </w:tabs>
        <w:ind w:left="567" w:hanging="567"/>
      </w:pPr>
      <w:rPr>
        <w:rFonts w:ascii="Monotype Sorts" w:hAnsi="Lucida Sans Unicode" w:hint="default"/>
      </w:rPr>
    </w:lvl>
  </w:abstractNum>
  <w:abstractNum w:abstractNumId="5" w15:restartNumberingAfterBreak="0">
    <w:nsid w:val="12B32169"/>
    <w:multiLevelType w:val="singleLevel"/>
    <w:tmpl w:val="040C000F"/>
    <w:lvl w:ilvl="0">
      <w:start w:val="1"/>
      <w:numFmt w:val="decimal"/>
      <w:lvlText w:val="%1."/>
      <w:lvlJc w:val="left"/>
      <w:pPr>
        <w:tabs>
          <w:tab w:val="num" w:pos="360"/>
        </w:tabs>
        <w:ind w:left="360" w:hanging="360"/>
      </w:pPr>
      <w:rPr>
        <w:rFonts w:hint="default"/>
      </w:rPr>
    </w:lvl>
  </w:abstractNum>
  <w:abstractNum w:abstractNumId="6" w15:restartNumberingAfterBreak="0">
    <w:nsid w:val="14A40E09"/>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151449D0"/>
    <w:multiLevelType w:val="hybridMultilevel"/>
    <w:tmpl w:val="F530F814"/>
    <w:lvl w:ilvl="0" w:tplc="8E50FBD4">
      <w:numFmt w:val="bullet"/>
      <w:lvlText w:val="-"/>
      <w:lvlJc w:val="left"/>
      <w:pPr>
        <w:tabs>
          <w:tab w:val="num" w:pos="720"/>
        </w:tabs>
        <w:ind w:left="720" w:hanging="360"/>
      </w:pPr>
      <w:rPr>
        <w:rFonts w:ascii="Times New Roman" w:eastAsia="Times New Roman" w:hAnsi="Times New Roman" w:cs="Times New Roman" w:hint="default"/>
      </w:rPr>
    </w:lvl>
    <w:lvl w:ilvl="1" w:tplc="B252743E" w:tentative="1">
      <w:start w:val="1"/>
      <w:numFmt w:val="bullet"/>
      <w:lvlText w:val="o"/>
      <w:lvlJc w:val="left"/>
      <w:pPr>
        <w:tabs>
          <w:tab w:val="num" w:pos="1440"/>
        </w:tabs>
        <w:ind w:left="1440" w:hanging="360"/>
      </w:pPr>
      <w:rPr>
        <w:rFonts w:ascii="Courier New" w:hAnsi="Courier New" w:hint="default"/>
      </w:rPr>
    </w:lvl>
    <w:lvl w:ilvl="2" w:tplc="F634D08C" w:tentative="1">
      <w:start w:val="1"/>
      <w:numFmt w:val="bullet"/>
      <w:lvlText w:val=""/>
      <w:lvlJc w:val="left"/>
      <w:pPr>
        <w:tabs>
          <w:tab w:val="num" w:pos="2160"/>
        </w:tabs>
        <w:ind w:left="2160" w:hanging="360"/>
      </w:pPr>
      <w:rPr>
        <w:rFonts w:ascii="Wingdings" w:hAnsi="Wingdings" w:hint="default"/>
      </w:rPr>
    </w:lvl>
    <w:lvl w:ilvl="3" w:tplc="016CEE24" w:tentative="1">
      <w:start w:val="1"/>
      <w:numFmt w:val="bullet"/>
      <w:lvlText w:val=""/>
      <w:lvlJc w:val="left"/>
      <w:pPr>
        <w:tabs>
          <w:tab w:val="num" w:pos="2880"/>
        </w:tabs>
        <w:ind w:left="2880" w:hanging="360"/>
      </w:pPr>
      <w:rPr>
        <w:rFonts w:ascii="Symbol" w:hAnsi="Symbol" w:hint="default"/>
      </w:rPr>
    </w:lvl>
    <w:lvl w:ilvl="4" w:tplc="92D44B5A" w:tentative="1">
      <w:start w:val="1"/>
      <w:numFmt w:val="bullet"/>
      <w:lvlText w:val="o"/>
      <w:lvlJc w:val="left"/>
      <w:pPr>
        <w:tabs>
          <w:tab w:val="num" w:pos="3600"/>
        </w:tabs>
        <w:ind w:left="3600" w:hanging="360"/>
      </w:pPr>
      <w:rPr>
        <w:rFonts w:ascii="Courier New" w:hAnsi="Courier New" w:hint="default"/>
      </w:rPr>
    </w:lvl>
    <w:lvl w:ilvl="5" w:tplc="4CC6D3D2" w:tentative="1">
      <w:start w:val="1"/>
      <w:numFmt w:val="bullet"/>
      <w:lvlText w:val=""/>
      <w:lvlJc w:val="left"/>
      <w:pPr>
        <w:tabs>
          <w:tab w:val="num" w:pos="4320"/>
        </w:tabs>
        <w:ind w:left="4320" w:hanging="360"/>
      </w:pPr>
      <w:rPr>
        <w:rFonts w:ascii="Wingdings" w:hAnsi="Wingdings" w:hint="default"/>
      </w:rPr>
    </w:lvl>
    <w:lvl w:ilvl="6" w:tplc="BC603C8C" w:tentative="1">
      <w:start w:val="1"/>
      <w:numFmt w:val="bullet"/>
      <w:lvlText w:val=""/>
      <w:lvlJc w:val="left"/>
      <w:pPr>
        <w:tabs>
          <w:tab w:val="num" w:pos="5040"/>
        </w:tabs>
        <w:ind w:left="5040" w:hanging="360"/>
      </w:pPr>
      <w:rPr>
        <w:rFonts w:ascii="Symbol" w:hAnsi="Symbol" w:hint="default"/>
      </w:rPr>
    </w:lvl>
    <w:lvl w:ilvl="7" w:tplc="58D66EFC" w:tentative="1">
      <w:start w:val="1"/>
      <w:numFmt w:val="bullet"/>
      <w:lvlText w:val="o"/>
      <w:lvlJc w:val="left"/>
      <w:pPr>
        <w:tabs>
          <w:tab w:val="num" w:pos="5760"/>
        </w:tabs>
        <w:ind w:left="5760" w:hanging="360"/>
      </w:pPr>
      <w:rPr>
        <w:rFonts w:ascii="Courier New" w:hAnsi="Courier New" w:hint="default"/>
      </w:rPr>
    </w:lvl>
    <w:lvl w:ilvl="8" w:tplc="4D6EC5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51A62"/>
    <w:multiLevelType w:val="hybridMultilevel"/>
    <w:tmpl w:val="295C3A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D1A1BAC"/>
    <w:multiLevelType w:val="singleLevel"/>
    <w:tmpl w:val="CE424272"/>
    <w:lvl w:ilvl="0">
      <w:start w:val="1"/>
      <w:numFmt w:val="bullet"/>
      <w:lvlText w:val="-"/>
      <w:lvlJc w:val="left"/>
      <w:pPr>
        <w:ind w:left="360" w:hanging="360"/>
      </w:pPr>
      <w:rPr>
        <w:rFonts w:ascii="Calibri" w:eastAsia="Calibri" w:hAnsi="Calibri" w:cs="Times New Roman" w:hint="default"/>
        <w:u w:val="none"/>
      </w:rPr>
    </w:lvl>
  </w:abstractNum>
  <w:abstractNum w:abstractNumId="10" w15:restartNumberingAfterBreak="0">
    <w:nsid w:val="23AE0CCF"/>
    <w:multiLevelType w:val="hybridMultilevel"/>
    <w:tmpl w:val="18DAB8A0"/>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6193E67"/>
    <w:multiLevelType w:val="singleLevel"/>
    <w:tmpl w:val="03CACD94"/>
    <w:lvl w:ilvl="0">
      <w:start w:val="2"/>
      <w:numFmt w:val="bullet"/>
      <w:lvlText w:val="-"/>
      <w:lvlJc w:val="left"/>
      <w:pPr>
        <w:tabs>
          <w:tab w:val="num" w:pos="360"/>
        </w:tabs>
        <w:ind w:left="360" w:hanging="360"/>
      </w:pPr>
      <w:rPr>
        <w:rFonts w:hint="default"/>
      </w:rPr>
    </w:lvl>
  </w:abstractNum>
  <w:abstractNum w:abstractNumId="12" w15:restartNumberingAfterBreak="0">
    <w:nsid w:val="26595010"/>
    <w:multiLevelType w:val="singleLevel"/>
    <w:tmpl w:val="E5323C04"/>
    <w:lvl w:ilvl="0">
      <w:start w:val="28"/>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A082C95"/>
    <w:multiLevelType w:val="hybridMultilevel"/>
    <w:tmpl w:val="D1FA1A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222004C"/>
    <w:multiLevelType w:val="hybridMultilevel"/>
    <w:tmpl w:val="2FD0C41E"/>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4B415F2"/>
    <w:multiLevelType w:val="hybridMultilevel"/>
    <w:tmpl w:val="12FA4978"/>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10811BF"/>
    <w:multiLevelType w:val="hybridMultilevel"/>
    <w:tmpl w:val="D9C2A2A2"/>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BD7F06"/>
    <w:multiLevelType w:val="hybridMultilevel"/>
    <w:tmpl w:val="B088BEA2"/>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2D6537D"/>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48314060"/>
    <w:multiLevelType w:val="hybridMultilevel"/>
    <w:tmpl w:val="295C3A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16C6F92"/>
    <w:multiLevelType w:val="singleLevel"/>
    <w:tmpl w:val="4E28D76C"/>
    <w:lvl w:ilvl="0">
      <w:start w:val="2"/>
      <w:numFmt w:val="decimal"/>
      <w:lvlText w:val="%1."/>
      <w:lvlJc w:val="left"/>
      <w:pPr>
        <w:tabs>
          <w:tab w:val="num" w:pos="360"/>
        </w:tabs>
        <w:ind w:left="283" w:hanging="283"/>
      </w:pPr>
    </w:lvl>
  </w:abstractNum>
  <w:abstractNum w:abstractNumId="21" w15:restartNumberingAfterBreak="0">
    <w:nsid w:val="52676F41"/>
    <w:multiLevelType w:val="hybridMultilevel"/>
    <w:tmpl w:val="A636007A"/>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B6D3DFC"/>
    <w:multiLevelType w:val="hybridMultilevel"/>
    <w:tmpl w:val="86E0E9E2"/>
    <w:lvl w:ilvl="0" w:tplc="52BE9BC6">
      <w:start w:val="1"/>
      <w:numFmt w:val="decimal"/>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3" w15:restartNumberingAfterBreak="0">
    <w:nsid w:val="5C4E7253"/>
    <w:multiLevelType w:val="hybridMultilevel"/>
    <w:tmpl w:val="54FE226E"/>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E0B1381"/>
    <w:multiLevelType w:val="singleLevel"/>
    <w:tmpl w:val="FC88900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E9846D8"/>
    <w:multiLevelType w:val="hybridMultilevel"/>
    <w:tmpl w:val="CEC4D76E"/>
    <w:lvl w:ilvl="0" w:tplc="3CD05590">
      <w:start w:val="4"/>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F645983"/>
    <w:multiLevelType w:val="hybridMultilevel"/>
    <w:tmpl w:val="86E0E9E2"/>
    <w:lvl w:ilvl="0" w:tplc="52BE9BC6">
      <w:start w:val="1"/>
      <w:numFmt w:val="decimal"/>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7" w15:restartNumberingAfterBreak="0">
    <w:nsid w:val="6AAC1339"/>
    <w:multiLevelType w:val="hybridMultilevel"/>
    <w:tmpl w:val="6FF69D80"/>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DD73AF"/>
    <w:multiLevelType w:val="hybridMultilevel"/>
    <w:tmpl w:val="8F9614DE"/>
    <w:lvl w:ilvl="0" w:tplc="C8EEF6F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6E3A79C8"/>
    <w:multiLevelType w:val="singleLevel"/>
    <w:tmpl w:val="E5323C04"/>
    <w:lvl w:ilvl="0">
      <w:start w:val="28"/>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4A371E6"/>
    <w:multiLevelType w:val="hybridMultilevel"/>
    <w:tmpl w:val="83FCEE80"/>
    <w:lvl w:ilvl="0" w:tplc="7F1258DE">
      <w:numFmt w:val="bullet"/>
      <w:lvlText w:val="-"/>
      <w:lvlJc w:val="left"/>
      <w:pPr>
        <w:ind w:left="720" w:hanging="360"/>
      </w:pPr>
      <w:rPr>
        <w:rFonts w:ascii="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67B12F1"/>
    <w:multiLevelType w:val="hybridMultilevel"/>
    <w:tmpl w:val="92CABB12"/>
    <w:lvl w:ilvl="0" w:tplc="7F1258DE">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A03180"/>
    <w:multiLevelType w:val="singleLevel"/>
    <w:tmpl w:val="F5F679CA"/>
    <w:lvl w:ilvl="0">
      <w:start w:val="500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777B7559"/>
    <w:multiLevelType w:val="hybridMultilevel"/>
    <w:tmpl w:val="6A8028BE"/>
    <w:lvl w:ilvl="0" w:tplc="CE424272">
      <w:start w:val="1"/>
      <w:numFmt w:val="bullet"/>
      <w:lvlText w:val="-"/>
      <w:lvlJc w:val="left"/>
      <w:pPr>
        <w:ind w:left="720" w:hanging="360"/>
      </w:pPr>
      <w:rPr>
        <w:rFonts w:ascii="Calibri" w:eastAsia="Calibri" w:hAnsi="Calibri" w:cs="Times New Roman" w:hint="default"/>
        <w:u w:val="no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D7103B"/>
    <w:multiLevelType w:val="multilevel"/>
    <w:tmpl w:val="7A687BE0"/>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6"/>
  </w:num>
  <w:num w:numId="3">
    <w:abstractNumId w:val="0"/>
  </w:num>
  <w:num w:numId="4">
    <w:abstractNumId w:val="24"/>
  </w:num>
  <w:num w:numId="5">
    <w:abstractNumId w:val="5"/>
  </w:num>
  <w:num w:numId="6">
    <w:abstractNumId w:val="32"/>
  </w:num>
  <w:num w:numId="7">
    <w:abstractNumId w:val="4"/>
  </w:num>
  <w:num w:numId="8">
    <w:abstractNumId w:val="29"/>
  </w:num>
  <w:num w:numId="9">
    <w:abstractNumId w:val="18"/>
  </w:num>
  <w:num w:numId="10">
    <w:abstractNumId w:val="12"/>
  </w:num>
  <w:num w:numId="11">
    <w:abstractNumId w:val="34"/>
  </w:num>
  <w:num w:numId="12">
    <w:abstractNumId w:val="11"/>
  </w:num>
  <w:num w:numId="13">
    <w:abstractNumId w:val="7"/>
  </w:num>
  <w:num w:numId="14">
    <w:abstractNumId w:val="19"/>
  </w:num>
  <w:num w:numId="15">
    <w:abstractNumId w:val="8"/>
  </w:num>
  <w:num w:numId="16">
    <w:abstractNumId w:val="25"/>
  </w:num>
  <w:num w:numId="17">
    <w:abstractNumId w:val="2"/>
  </w:num>
  <w:num w:numId="18">
    <w:abstractNumId w:val="13"/>
  </w:num>
  <w:num w:numId="19">
    <w:abstractNumId w:val="33"/>
  </w:num>
  <w:num w:numId="20">
    <w:abstractNumId w:val="28"/>
  </w:num>
  <w:num w:numId="21">
    <w:abstractNumId w:val="9"/>
  </w:num>
  <w:num w:numId="22">
    <w:abstractNumId w:val="1"/>
  </w:num>
  <w:num w:numId="23">
    <w:abstractNumId w:val="22"/>
  </w:num>
  <w:num w:numId="24">
    <w:abstractNumId w:val="26"/>
  </w:num>
  <w:num w:numId="25">
    <w:abstractNumId w:val="3"/>
  </w:num>
  <w:num w:numId="26">
    <w:abstractNumId w:val="16"/>
  </w:num>
  <w:num w:numId="27">
    <w:abstractNumId w:val="30"/>
  </w:num>
  <w:num w:numId="28">
    <w:abstractNumId w:val="14"/>
  </w:num>
  <w:num w:numId="29">
    <w:abstractNumId w:val="15"/>
  </w:num>
  <w:num w:numId="30">
    <w:abstractNumId w:val="27"/>
  </w:num>
  <w:num w:numId="31">
    <w:abstractNumId w:val="23"/>
  </w:num>
  <w:num w:numId="32">
    <w:abstractNumId w:val="10"/>
  </w:num>
  <w:num w:numId="33">
    <w:abstractNumId w:val="21"/>
  </w:num>
  <w:num w:numId="34">
    <w:abstractNumId w:val="3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D4CB8"/>
    <w:rsid w:val="0006547E"/>
    <w:rsid w:val="000705E8"/>
    <w:rsid w:val="00094436"/>
    <w:rsid w:val="000C535A"/>
    <w:rsid w:val="000E5D79"/>
    <w:rsid w:val="000F6FAF"/>
    <w:rsid w:val="001500F9"/>
    <w:rsid w:val="00166C0A"/>
    <w:rsid w:val="0017460B"/>
    <w:rsid w:val="00176BA8"/>
    <w:rsid w:val="001C52E5"/>
    <w:rsid w:val="002007BE"/>
    <w:rsid w:val="00221349"/>
    <w:rsid w:val="0022796F"/>
    <w:rsid w:val="00252124"/>
    <w:rsid w:val="002565B1"/>
    <w:rsid w:val="00271D76"/>
    <w:rsid w:val="0027551C"/>
    <w:rsid w:val="00297D70"/>
    <w:rsid w:val="002A4DE0"/>
    <w:rsid w:val="002C08D7"/>
    <w:rsid w:val="002D0E30"/>
    <w:rsid w:val="002D4C24"/>
    <w:rsid w:val="0034241A"/>
    <w:rsid w:val="00354F51"/>
    <w:rsid w:val="00360462"/>
    <w:rsid w:val="00395E3B"/>
    <w:rsid w:val="003D1139"/>
    <w:rsid w:val="003D5C99"/>
    <w:rsid w:val="003E3275"/>
    <w:rsid w:val="003F3297"/>
    <w:rsid w:val="004128E5"/>
    <w:rsid w:val="0047746D"/>
    <w:rsid w:val="00490CA6"/>
    <w:rsid w:val="004C0B57"/>
    <w:rsid w:val="004C3776"/>
    <w:rsid w:val="004D481B"/>
    <w:rsid w:val="004D4CB8"/>
    <w:rsid w:val="004D6AF9"/>
    <w:rsid w:val="005158BE"/>
    <w:rsid w:val="005435BD"/>
    <w:rsid w:val="00575C6A"/>
    <w:rsid w:val="005A4E7F"/>
    <w:rsid w:val="005D2B53"/>
    <w:rsid w:val="005E1477"/>
    <w:rsid w:val="005E154E"/>
    <w:rsid w:val="0062257F"/>
    <w:rsid w:val="00626177"/>
    <w:rsid w:val="00644E97"/>
    <w:rsid w:val="00672B40"/>
    <w:rsid w:val="00681C6A"/>
    <w:rsid w:val="006947EA"/>
    <w:rsid w:val="006E226E"/>
    <w:rsid w:val="00700F6A"/>
    <w:rsid w:val="00751FE5"/>
    <w:rsid w:val="007669F7"/>
    <w:rsid w:val="007845B1"/>
    <w:rsid w:val="007C1875"/>
    <w:rsid w:val="007C48EB"/>
    <w:rsid w:val="007D2875"/>
    <w:rsid w:val="00807CF6"/>
    <w:rsid w:val="00824A91"/>
    <w:rsid w:val="0088409D"/>
    <w:rsid w:val="008B473E"/>
    <w:rsid w:val="008B6934"/>
    <w:rsid w:val="008C05FD"/>
    <w:rsid w:val="008E2C96"/>
    <w:rsid w:val="00905414"/>
    <w:rsid w:val="009078F1"/>
    <w:rsid w:val="00910E78"/>
    <w:rsid w:val="00946707"/>
    <w:rsid w:val="00956E8E"/>
    <w:rsid w:val="00973521"/>
    <w:rsid w:val="0098252D"/>
    <w:rsid w:val="009B5644"/>
    <w:rsid w:val="009D3843"/>
    <w:rsid w:val="009E0C5F"/>
    <w:rsid w:val="009E3364"/>
    <w:rsid w:val="009F537A"/>
    <w:rsid w:val="00A07F51"/>
    <w:rsid w:val="00A24D38"/>
    <w:rsid w:val="00A31D49"/>
    <w:rsid w:val="00A453F1"/>
    <w:rsid w:val="00A546E8"/>
    <w:rsid w:val="00A64D1E"/>
    <w:rsid w:val="00A83669"/>
    <w:rsid w:val="00AA5EE8"/>
    <w:rsid w:val="00AB1DF8"/>
    <w:rsid w:val="00AC370E"/>
    <w:rsid w:val="00AD73A5"/>
    <w:rsid w:val="00AE6497"/>
    <w:rsid w:val="00B14154"/>
    <w:rsid w:val="00B472ED"/>
    <w:rsid w:val="00B51701"/>
    <w:rsid w:val="00B6381A"/>
    <w:rsid w:val="00B63E8F"/>
    <w:rsid w:val="00BB0B73"/>
    <w:rsid w:val="00BB4145"/>
    <w:rsid w:val="00BD69FE"/>
    <w:rsid w:val="00C14553"/>
    <w:rsid w:val="00C17B63"/>
    <w:rsid w:val="00C40087"/>
    <w:rsid w:val="00C6235C"/>
    <w:rsid w:val="00C91A3F"/>
    <w:rsid w:val="00CA7C5D"/>
    <w:rsid w:val="00CC6568"/>
    <w:rsid w:val="00CF416D"/>
    <w:rsid w:val="00D039DE"/>
    <w:rsid w:val="00D06EF9"/>
    <w:rsid w:val="00D1577F"/>
    <w:rsid w:val="00D2520C"/>
    <w:rsid w:val="00D266B0"/>
    <w:rsid w:val="00D47BB0"/>
    <w:rsid w:val="00D61719"/>
    <w:rsid w:val="00D71FBF"/>
    <w:rsid w:val="00DF6718"/>
    <w:rsid w:val="00E05A4C"/>
    <w:rsid w:val="00E31186"/>
    <w:rsid w:val="00E312FD"/>
    <w:rsid w:val="00E61FC6"/>
    <w:rsid w:val="00EA6FA4"/>
    <w:rsid w:val="00EC35C5"/>
    <w:rsid w:val="00ED480A"/>
    <w:rsid w:val="00F2393E"/>
    <w:rsid w:val="00F546C1"/>
    <w:rsid w:val="00F57E77"/>
    <w:rsid w:val="00F74853"/>
    <w:rsid w:val="00F76915"/>
    <w:rsid w:val="00FA70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7F3E2F"/>
  <w15:docId w15:val="{CF749469-81FF-4CF4-ACFF-742E28AC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86"/>
    <w:pPr>
      <w:spacing w:line="240" w:lineRule="atLeast"/>
      <w:jc w:val="both"/>
    </w:pPr>
    <w:rPr>
      <w:color w:val="000000"/>
      <w:sz w:val="24"/>
      <w:lang w:val="fr-FR" w:eastAsia="fr-FR"/>
    </w:rPr>
  </w:style>
  <w:style w:type="paragraph" w:styleId="Titre1">
    <w:name w:val="heading 1"/>
    <w:basedOn w:val="Normal"/>
    <w:next w:val="Normal"/>
    <w:qFormat/>
    <w:rsid w:val="00E31186"/>
    <w:pPr>
      <w:keepNext/>
      <w:spacing w:line="240" w:lineRule="auto"/>
      <w:jc w:val="left"/>
      <w:outlineLvl w:val="0"/>
    </w:pPr>
    <w:rPr>
      <w:rFonts w:ascii="Comic Sans MS" w:hAnsi="Comic Sans MS"/>
      <w:color w:val="auto"/>
    </w:rPr>
  </w:style>
  <w:style w:type="paragraph" w:styleId="Titre2">
    <w:name w:val="heading 2"/>
    <w:basedOn w:val="Normal"/>
    <w:next w:val="Normal"/>
    <w:qFormat/>
    <w:rsid w:val="00E31186"/>
    <w:pPr>
      <w:keepNext/>
      <w:spacing w:line="240" w:lineRule="auto"/>
      <w:jc w:val="center"/>
      <w:outlineLvl w:val="1"/>
    </w:pPr>
    <w:rPr>
      <w:rFonts w:ascii="Comic Sans MS" w:hAnsi="Comic Sans MS"/>
      <w:b/>
      <w:color w:val="auto"/>
      <w:sz w:val="28"/>
      <w:u w:val="single"/>
    </w:rPr>
  </w:style>
  <w:style w:type="paragraph" w:styleId="Titre3">
    <w:name w:val="heading 3"/>
    <w:basedOn w:val="Normal"/>
    <w:next w:val="Normal"/>
    <w:qFormat/>
    <w:rsid w:val="00E31186"/>
    <w:pPr>
      <w:keepNext/>
      <w:spacing w:line="240" w:lineRule="auto"/>
      <w:jc w:val="center"/>
      <w:outlineLvl w:val="2"/>
    </w:pPr>
    <w:rPr>
      <w:rFonts w:ascii="Comic Sans MS" w:hAnsi="Comic Sans MS"/>
      <w:b/>
      <w:color w:val="auto"/>
    </w:rPr>
  </w:style>
  <w:style w:type="paragraph" w:styleId="Titre4">
    <w:name w:val="heading 4"/>
    <w:basedOn w:val="Normal"/>
    <w:next w:val="Normal"/>
    <w:qFormat/>
    <w:rsid w:val="00E31186"/>
    <w:pPr>
      <w:keepNext/>
      <w:outlineLvl w:val="3"/>
    </w:pPr>
    <w:rPr>
      <w:rFonts w:ascii="Comic Sans MS" w:hAnsi="Comic Sans MS"/>
      <w:i/>
      <w:sz w:val="22"/>
    </w:rPr>
  </w:style>
  <w:style w:type="paragraph" w:styleId="Titre5">
    <w:name w:val="heading 5"/>
    <w:basedOn w:val="Normal"/>
    <w:next w:val="Normal"/>
    <w:qFormat/>
    <w:rsid w:val="00E31186"/>
    <w:pPr>
      <w:keepNext/>
      <w:framePr w:w="4820" w:h="2305" w:hRule="exact" w:wrap="auto" w:vAnchor="page" w:hAnchor="page" w:x="6193" w:y="2449"/>
      <w:outlineLvl w:val="4"/>
    </w:pPr>
    <w:rPr>
      <w:rFonts w:ascii="Comic Sans MS" w:hAnsi="Comic Sans MS"/>
      <w:b/>
      <w:sz w:val="22"/>
      <w:u w:val="single"/>
    </w:rPr>
  </w:style>
  <w:style w:type="paragraph" w:styleId="Titre6">
    <w:name w:val="heading 6"/>
    <w:basedOn w:val="Normal"/>
    <w:next w:val="Normal"/>
    <w:qFormat/>
    <w:rsid w:val="00E31186"/>
    <w:pPr>
      <w:keepNext/>
      <w:numPr>
        <w:ilvl w:val="12"/>
      </w:numPr>
      <w:ind w:left="5103"/>
      <w:outlineLvl w:val="5"/>
    </w:pPr>
    <w:rPr>
      <w:rFonts w:ascii="Comic Sans MS" w:hAnsi="Comic Sans MS"/>
      <w:b/>
      <w:sz w:val="22"/>
    </w:rPr>
  </w:style>
  <w:style w:type="paragraph" w:styleId="Titre7">
    <w:name w:val="heading 7"/>
    <w:basedOn w:val="Normal"/>
    <w:next w:val="Normal"/>
    <w:qFormat/>
    <w:rsid w:val="00E31186"/>
    <w:pPr>
      <w:keepNext/>
      <w:numPr>
        <w:ilvl w:val="12"/>
      </w:numPr>
      <w:outlineLvl w:val="6"/>
    </w:pPr>
    <w:rPr>
      <w:rFonts w:ascii="Comic Sans MS" w:hAnsi="Comic Sans MS"/>
      <w:b/>
      <w:sz w:val="22"/>
    </w:rPr>
  </w:style>
  <w:style w:type="paragraph" w:styleId="Titre8">
    <w:name w:val="heading 8"/>
    <w:basedOn w:val="Normal"/>
    <w:next w:val="Normal"/>
    <w:qFormat/>
    <w:rsid w:val="00E31186"/>
    <w:pPr>
      <w:keepNext/>
      <w:spacing w:line="240" w:lineRule="auto"/>
      <w:jc w:val="center"/>
      <w:outlineLvl w:val="7"/>
    </w:pPr>
    <w:rPr>
      <w:rFonts w:ascii="Comic Sans MS" w:hAnsi="Comic Sans MS"/>
      <w:snapToGrid w:val="0"/>
    </w:rPr>
  </w:style>
  <w:style w:type="paragraph" w:styleId="Titre9">
    <w:name w:val="heading 9"/>
    <w:basedOn w:val="Normal"/>
    <w:next w:val="Normal"/>
    <w:qFormat/>
    <w:rsid w:val="00E31186"/>
    <w:pPr>
      <w:keepNext/>
      <w:spacing w:line="240" w:lineRule="auto"/>
      <w:jc w:val="center"/>
      <w:outlineLvl w:val="8"/>
    </w:pPr>
    <w:rPr>
      <w:rFonts w:ascii="Comic Sans MS" w:hAnsi="Comic Sans MS"/>
      <w:b/>
      <w:snapToGrid w:val="0"/>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MRW">
    <w:name w:val="0MRW"/>
    <w:next w:val="1DG"/>
    <w:rsid w:val="00E31186"/>
    <w:pPr>
      <w:framePr w:w="9072" w:h="357" w:hRule="exact" w:vSpace="198" w:wrap="auto" w:hAnchor="margin" w:xAlign="center" w:y="1"/>
      <w:pBdr>
        <w:bottom w:val="single" w:sz="6" w:space="1" w:color="auto"/>
      </w:pBdr>
      <w:jc w:val="center"/>
    </w:pPr>
    <w:rPr>
      <w:rFonts w:ascii="Arial" w:hAnsi="Arial"/>
      <w:caps/>
      <w:noProof/>
      <w:sz w:val="28"/>
      <w:lang w:val="fr-FR" w:eastAsia="fr-FR"/>
    </w:rPr>
  </w:style>
  <w:style w:type="paragraph" w:customStyle="1" w:styleId="1DG">
    <w:name w:val="1DG"/>
    <w:basedOn w:val="0MRW"/>
    <w:next w:val="2Div"/>
    <w:rsid w:val="00E31186"/>
    <w:pPr>
      <w:framePr w:w="4253" w:h="1701" w:hSpace="284" w:vSpace="1134" w:wrap="auto" w:vAnchor="page" w:hAnchor="text" w:xAlign="left" w:y="1986"/>
      <w:pBdr>
        <w:bottom w:val="none" w:sz="0" w:space="0" w:color="auto"/>
      </w:pBdr>
      <w:spacing w:after="60"/>
      <w:jc w:val="left"/>
    </w:pPr>
    <w:rPr>
      <w:sz w:val="24"/>
    </w:rPr>
  </w:style>
  <w:style w:type="paragraph" w:customStyle="1" w:styleId="2Div">
    <w:name w:val="2Div"/>
    <w:basedOn w:val="1DG"/>
    <w:next w:val="3dir"/>
    <w:rsid w:val="00E31186"/>
    <w:pPr>
      <w:framePr w:wrap="auto"/>
    </w:pPr>
    <w:rPr>
      <w:sz w:val="20"/>
    </w:rPr>
  </w:style>
  <w:style w:type="paragraph" w:customStyle="1" w:styleId="3dir">
    <w:name w:val="3dir"/>
    <w:basedOn w:val="2Div"/>
    <w:next w:val="4serv"/>
    <w:rsid w:val="00E31186"/>
    <w:pPr>
      <w:framePr w:wrap="auto"/>
    </w:pPr>
    <w:rPr>
      <w:caps w:val="0"/>
    </w:rPr>
  </w:style>
  <w:style w:type="paragraph" w:customStyle="1" w:styleId="4serv">
    <w:name w:val="4serv"/>
    <w:basedOn w:val="3dir"/>
    <w:next w:val="5adrexp"/>
    <w:rsid w:val="00E31186"/>
    <w:pPr>
      <w:framePr w:wrap="auto"/>
    </w:pPr>
    <w:rPr>
      <w:sz w:val="16"/>
    </w:rPr>
  </w:style>
  <w:style w:type="paragraph" w:customStyle="1" w:styleId="Signature1">
    <w:name w:val="Signature1"/>
    <w:basedOn w:val="Normal"/>
    <w:next w:val="Normal"/>
    <w:rsid w:val="00E31186"/>
    <w:pPr>
      <w:ind w:left="4260"/>
      <w:jc w:val="center"/>
    </w:pPr>
  </w:style>
  <w:style w:type="paragraph" w:customStyle="1" w:styleId="5adrexp">
    <w:name w:val="5adr.exp"/>
    <w:basedOn w:val="4serv"/>
    <w:next w:val="6date"/>
    <w:rsid w:val="00E31186"/>
    <w:pPr>
      <w:framePr w:w="9072" w:hRule="auto" w:hSpace="567" w:wrap="notBeside" w:vAnchor="margin" w:hAnchor="page" w:xAlign="center" w:y="15877"/>
      <w:pBdr>
        <w:top w:val="single" w:sz="6" w:space="1" w:color="auto"/>
      </w:pBdr>
      <w:jc w:val="center"/>
    </w:pPr>
  </w:style>
  <w:style w:type="paragraph" w:customStyle="1" w:styleId="6date">
    <w:name w:val="6date"/>
    <w:basedOn w:val="5adrexp"/>
    <w:next w:val="Normal"/>
    <w:rsid w:val="00E31186"/>
    <w:pPr>
      <w:framePr w:w="2835" w:h="284" w:hRule="exact" w:hSpace="142" w:vSpace="284" w:wrap="auto" w:x="5671" w:y="1986"/>
      <w:pBdr>
        <w:top w:val="none" w:sz="0" w:space="0" w:color="auto"/>
      </w:pBdr>
      <w:jc w:val="right"/>
    </w:pPr>
    <w:rPr>
      <w:sz w:val="20"/>
    </w:rPr>
  </w:style>
  <w:style w:type="character" w:styleId="Lienhypertexte">
    <w:name w:val="Hyperlink"/>
    <w:basedOn w:val="Policepardfaut"/>
    <w:semiHidden/>
    <w:rsid w:val="00E31186"/>
    <w:rPr>
      <w:color w:val="0000FF"/>
      <w:u w:val="single"/>
    </w:rPr>
  </w:style>
  <w:style w:type="paragraph" w:styleId="Retraitcorpsdetexte2">
    <w:name w:val="Body Text Indent 2"/>
    <w:basedOn w:val="Normal"/>
    <w:semiHidden/>
    <w:rsid w:val="00E31186"/>
    <w:pPr>
      <w:numPr>
        <w:ilvl w:val="12"/>
      </w:numPr>
      <w:pBdr>
        <w:top w:val="single" w:sz="6" w:space="1" w:color="auto"/>
        <w:left w:val="single" w:sz="6" w:space="1" w:color="auto"/>
        <w:bottom w:val="single" w:sz="6" w:space="1" w:color="auto"/>
        <w:right w:val="single" w:sz="6" w:space="1" w:color="auto"/>
      </w:pBdr>
      <w:spacing w:line="240" w:lineRule="auto"/>
      <w:ind w:left="283" w:hanging="283"/>
    </w:pPr>
    <w:rPr>
      <w:color w:val="auto"/>
    </w:rPr>
  </w:style>
  <w:style w:type="paragraph" w:styleId="Retraitcorpsdetexte">
    <w:name w:val="Body Text Indent"/>
    <w:basedOn w:val="Normal"/>
    <w:semiHidden/>
    <w:rsid w:val="00E31186"/>
    <w:pPr>
      <w:numPr>
        <w:ilvl w:val="12"/>
      </w:numPr>
      <w:pBdr>
        <w:top w:val="single" w:sz="6" w:space="1" w:color="auto"/>
        <w:left w:val="single" w:sz="6" w:space="1" w:color="auto"/>
        <w:bottom w:val="single" w:sz="6" w:space="1" w:color="auto"/>
        <w:right w:val="single" w:sz="6" w:space="1" w:color="auto"/>
      </w:pBdr>
      <w:spacing w:line="240" w:lineRule="auto"/>
      <w:ind w:left="283" w:hanging="283"/>
      <w:jc w:val="left"/>
    </w:pPr>
    <w:rPr>
      <w:color w:val="auto"/>
      <w:sz w:val="20"/>
    </w:rPr>
  </w:style>
  <w:style w:type="paragraph" w:styleId="Corpsdetexte2">
    <w:name w:val="Body Text 2"/>
    <w:basedOn w:val="Normal"/>
    <w:semiHidden/>
    <w:rsid w:val="00E31186"/>
    <w:pPr>
      <w:numPr>
        <w:ilvl w:val="12"/>
      </w:numPr>
      <w:pBdr>
        <w:top w:val="single" w:sz="6" w:space="1" w:color="auto"/>
        <w:left w:val="single" w:sz="6" w:space="0" w:color="auto"/>
        <w:bottom w:val="single" w:sz="6" w:space="1" w:color="auto"/>
        <w:right w:val="single" w:sz="6" w:space="1" w:color="auto"/>
      </w:pBdr>
      <w:spacing w:line="240" w:lineRule="auto"/>
      <w:jc w:val="left"/>
    </w:pPr>
    <w:rPr>
      <w:color w:val="auto"/>
    </w:rPr>
  </w:style>
  <w:style w:type="paragraph" w:styleId="Corpsdetexte">
    <w:name w:val="Body Text"/>
    <w:basedOn w:val="Normal"/>
    <w:semiHidden/>
    <w:rsid w:val="00E31186"/>
    <w:pPr>
      <w:spacing w:line="240" w:lineRule="auto"/>
      <w:jc w:val="left"/>
    </w:pPr>
    <w:rPr>
      <w:rFonts w:ascii="Comic Sans MS" w:hAnsi="Comic Sans MS"/>
      <w:color w:val="auto"/>
      <w:sz w:val="22"/>
    </w:rPr>
  </w:style>
  <w:style w:type="paragraph" w:styleId="Corpsdetexte3">
    <w:name w:val="Body Text 3"/>
    <w:basedOn w:val="Normal"/>
    <w:semiHidden/>
    <w:rsid w:val="00E31186"/>
    <w:pPr>
      <w:numPr>
        <w:ilvl w:val="12"/>
      </w:numPr>
    </w:pPr>
    <w:rPr>
      <w:rFonts w:ascii="Comic Sans MS" w:hAnsi="Comic Sans MS"/>
      <w:sz w:val="22"/>
    </w:rPr>
  </w:style>
  <w:style w:type="paragraph" w:styleId="Normalcentr">
    <w:name w:val="Block Text"/>
    <w:basedOn w:val="Normal"/>
    <w:semiHidden/>
    <w:rsid w:val="00E31186"/>
    <w:pPr>
      <w:numPr>
        <w:ilvl w:val="12"/>
      </w:numPr>
      <w:pBdr>
        <w:top w:val="single" w:sz="4" w:space="1" w:color="auto"/>
        <w:left w:val="single" w:sz="4" w:space="4" w:color="auto"/>
        <w:bottom w:val="single" w:sz="4" w:space="1" w:color="auto"/>
        <w:right w:val="single" w:sz="4" w:space="4" w:color="auto"/>
      </w:pBdr>
      <w:ind w:left="1701" w:right="1694"/>
      <w:jc w:val="center"/>
    </w:pPr>
    <w:rPr>
      <w:rFonts w:ascii="Comic Sans MS" w:hAnsi="Comic Sans MS"/>
      <w:sz w:val="32"/>
    </w:rPr>
  </w:style>
  <w:style w:type="paragraph" w:styleId="Notedebasdepage">
    <w:name w:val="footnote text"/>
    <w:basedOn w:val="Normal"/>
    <w:link w:val="NotedebasdepageCar"/>
    <w:semiHidden/>
    <w:rsid w:val="00E31186"/>
    <w:rPr>
      <w:sz w:val="20"/>
    </w:rPr>
  </w:style>
  <w:style w:type="character" w:styleId="Appelnotedebasdep">
    <w:name w:val="footnote reference"/>
    <w:basedOn w:val="Policepardfaut"/>
    <w:semiHidden/>
    <w:rsid w:val="00E31186"/>
    <w:rPr>
      <w:vertAlign w:val="superscript"/>
    </w:rPr>
  </w:style>
  <w:style w:type="paragraph" w:styleId="En-tte">
    <w:name w:val="header"/>
    <w:basedOn w:val="Normal"/>
    <w:semiHidden/>
    <w:rsid w:val="00E31186"/>
    <w:pPr>
      <w:tabs>
        <w:tab w:val="center" w:pos="4536"/>
        <w:tab w:val="right" w:pos="9072"/>
      </w:tabs>
    </w:pPr>
  </w:style>
  <w:style w:type="paragraph" w:styleId="Pieddepage">
    <w:name w:val="footer"/>
    <w:basedOn w:val="Normal"/>
    <w:semiHidden/>
    <w:rsid w:val="00E31186"/>
    <w:pPr>
      <w:tabs>
        <w:tab w:val="center" w:pos="4536"/>
        <w:tab w:val="right" w:pos="9072"/>
      </w:tabs>
    </w:pPr>
  </w:style>
  <w:style w:type="character" w:styleId="Numrodepage">
    <w:name w:val="page number"/>
    <w:basedOn w:val="Policepardfaut"/>
    <w:semiHidden/>
    <w:rsid w:val="00E31186"/>
  </w:style>
  <w:style w:type="character" w:styleId="Lienhypertextesuivivisit">
    <w:name w:val="FollowedHyperlink"/>
    <w:basedOn w:val="Policepardfaut"/>
    <w:semiHidden/>
    <w:rsid w:val="00E31186"/>
    <w:rPr>
      <w:color w:val="800080"/>
      <w:u w:val="single"/>
    </w:rPr>
  </w:style>
  <w:style w:type="paragraph" w:styleId="Paragraphedeliste">
    <w:name w:val="List Paragraph"/>
    <w:basedOn w:val="Normal"/>
    <w:uiPriority w:val="34"/>
    <w:qFormat/>
    <w:rsid w:val="007669F7"/>
    <w:pPr>
      <w:spacing w:after="200" w:line="276" w:lineRule="auto"/>
      <w:ind w:left="720"/>
      <w:contextualSpacing/>
      <w:jc w:val="left"/>
    </w:pPr>
    <w:rPr>
      <w:rFonts w:ascii="Calibri" w:eastAsia="Calibri" w:hAnsi="Calibri"/>
      <w:color w:val="auto"/>
      <w:sz w:val="22"/>
      <w:szCs w:val="22"/>
      <w:lang w:val="de-DE" w:eastAsia="en-US"/>
    </w:rPr>
  </w:style>
  <w:style w:type="character" w:customStyle="1" w:styleId="NotedebasdepageCar">
    <w:name w:val="Note de bas de page Car"/>
    <w:basedOn w:val="Policepardfaut"/>
    <w:link w:val="Notedebasdepage"/>
    <w:semiHidden/>
    <w:rsid w:val="007669F7"/>
    <w:rPr>
      <w:color w:val="000000"/>
      <w:lang w:val="fr-FR" w:eastAsia="fr-FR"/>
    </w:rPr>
  </w:style>
  <w:style w:type="table" w:styleId="Grilledutableau">
    <w:name w:val="Table Grid"/>
    <w:basedOn w:val="TableauNormal"/>
    <w:uiPriority w:val="59"/>
    <w:rsid w:val="004C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mod&#232;l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35D9D-5686-4380-8FDB-55044F03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lettre.dot</Template>
  <TotalTime>88</TotalTime>
  <Pages>9</Pages>
  <Words>1521</Words>
  <Characters>8367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MINISTÈRE DE LA RÉGION WALLONNE</vt:lpstr>
    </vt:vector>
  </TitlesOfParts>
  <Company>M.R.W.</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 RÉGION WALLONNE</dc:title>
  <dc:subject/>
  <dc:creator>FRAYMANN</dc:creator>
  <cp:keywords/>
  <cp:lastModifiedBy>DANIEL Myriam</cp:lastModifiedBy>
  <cp:revision>33</cp:revision>
  <cp:lastPrinted>2006-03-08T10:21:00Z</cp:lastPrinted>
  <dcterms:created xsi:type="dcterms:W3CDTF">2013-12-19T14:36:00Z</dcterms:created>
  <dcterms:modified xsi:type="dcterms:W3CDTF">2021-12-01T12:57:00Z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2021-10-08T10:30:31Z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8e6aff0d-74fd-4cdc-8f22-fb77f943780b</vt:lpwstr>
  </property>
  <property fmtid="{D5CDD505-2E9C-101B-9397-08002B2CF9AE}" pid="8" name="MSIP_Label_e72a09c5-6e26-4737-a926-47ef1ab198ae_ContentBits">
    <vt:lpwstr>8</vt:lpwstr>
  </property>
</Properties>
</file>