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7233" w14:textId="77777777" w:rsidR="004D75FF" w:rsidRPr="00B305B0" w:rsidRDefault="004D75FF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3E72F7C8" w14:textId="368F2953" w:rsidR="00DB59F4" w:rsidRPr="00B305B0" w:rsidRDefault="00DB59F4" w:rsidP="00B305B0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B305B0">
        <w:rPr>
          <w:rFonts w:asciiTheme="majorHAnsi" w:hAnsiTheme="majorHAnsi"/>
          <w:b/>
          <w:bCs/>
        </w:rPr>
        <w:t>Exemple d’auto-évaluation</w:t>
      </w:r>
    </w:p>
    <w:p w14:paraId="04BE673C" w14:textId="77777777" w:rsidR="002838B7" w:rsidRPr="00B305B0" w:rsidRDefault="002838B7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1189C10C" w14:textId="56F2C595" w:rsidR="00117DBB" w:rsidRPr="00B305B0" w:rsidRDefault="00117DBB" w:rsidP="00B305B0">
      <w:pPr>
        <w:spacing w:after="0" w:line="240" w:lineRule="auto"/>
        <w:jc w:val="both"/>
        <w:rPr>
          <w:rFonts w:asciiTheme="majorHAnsi" w:hAnsiTheme="majorHAnsi"/>
          <w:sz w:val="28"/>
          <w:szCs w:val="28"/>
          <w:u w:val="single"/>
        </w:rPr>
      </w:pPr>
      <w:r w:rsidRPr="00B305B0">
        <w:rPr>
          <w:rFonts w:asciiTheme="majorHAnsi" w:hAnsiTheme="majorHAnsi"/>
          <w:sz w:val="28"/>
          <w:szCs w:val="28"/>
          <w:u w:val="single"/>
        </w:rPr>
        <w:t xml:space="preserve">Phase I : </w:t>
      </w:r>
      <w:r w:rsidR="00A46BDE" w:rsidRPr="00B305B0">
        <w:rPr>
          <w:rFonts w:asciiTheme="majorHAnsi" w:hAnsiTheme="majorHAnsi"/>
          <w:sz w:val="28"/>
          <w:szCs w:val="28"/>
          <w:u w:val="single"/>
        </w:rPr>
        <w:t>Etablir les bases de l’auto-évaluation de mi-parcours</w:t>
      </w:r>
    </w:p>
    <w:p w14:paraId="29FA2A2C" w14:textId="77777777" w:rsidR="00A46BDE" w:rsidRPr="00B305B0" w:rsidRDefault="00A46BDE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20438656" w14:textId="785ADE35" w:rsidR="00780474" w:rsidRPr="00B305B0" w:rsidRDefault="00F240AD" w:rsidP="006271EB">
      <w:pPr>
        <w:spacing w:after="0" w:line="240" w:lineRule="auto"/>
        <w:ind w:left="567" w:right="567"/>
        <w:jc w:val="both"/>
        <w:rPr>
          <w:rFonts w:asciiTheme="majorHAnsi" w:hAnsiTheme="majorHAnsi"/>
          <w:i/>
          <w:iCs/>
        </w:rPr>
      </w:pPr>
      <w:r w:rsidRPr="00B305B0">
        <w:rPr>
          <w:rFonts w:asciiTheme="majorHAnsi" w:hAnsiTheme="majorHAnsi"/>
          <w:i/>
          <w:iCs/>
        </w:rPr>
        <w:t xml:space="preserve">AVERTISSEMENT : </w:t>
      </w:r>
      <w:r w:rsidR="00225777" w:rsidRPr="00B305B0">
        <w:rPr>
          <w:rFonts w:asciiTheme="majorHAnsi" w:hAnsiTheme="majorHAnsi"/>
          <w:i/>
          <w:iCs/>
        </w:rPr>
        <w:t>Le présent document est une étude de cas. L’asbl dont il est question est entièrement fictive</w:t>
      </w:r>
      <w:r w:rsidR="00EA0A7A" w:rsidRPr="00B305B0">
        <w:rPr>
          <w:rFonts w:asciiTheme="majorHAnsi" w:hAnsiTheme="majorHAnsi"/>
          <w:i/>
          <w:iCs/>
        </w:rPr>
        <w:t xml:space="preserve">. Le but du présent document est uniquement didactique. </w:t>
      </w:r>
      <w:r w:rsidR="004A5B0F" w:rsidRPr="00B305B0">
        <w:rPr>
          <w:rFonts w:asciiTheme="majorHAnsi" w:hAnsiTheme="majorHAnsi"/>
          <w:i/>
          <w:iCs/>
        </w:rPr>
        <w:t xml:space="preserve">En l’état des connaissances du Service général de la création artistique, aucune activité ci-dessous imaginée </w:t>
      </w:r>
      <w:r w:rsidR="00AA7E79" w:rsidRPr="00B305B0">
        <w:rPr>
          <w:rFonts w:asciiTheme="majorHAnsi" w:hAnsiTheme="majorHAnsi"/>
          <w:i/>
          <w:iCs/>
        </w:rPr>
        <w:t>n’existe et le champ ici couvert ne l’est pas davantage par un opérateur de la FWB (soutenu ou non par celle-ci).</w:t>
      </w:r>
      <w:r w:rsidR="00ED790B" w:rsidRPr="00B305B0">
        <w:rPr>
          <w:rFonts w:asciiTheme="majorHAnsi" w:hAnsiTheme="majorHAnsi"/>
          <w:i/>
          <w:iCs/>
        </w:rPr>
        <w:t xml:space="preserve"> Le nom de l’asbl est donc fantaisiste.</w:t>
      </w:r>
    </w:p>
    <w:p w14:paraId="6D8100C6" w14:textId="30F8A074" w:rsidR="00780474" w:rsidRPr="00B305B0" w:rsidRDefault="00780474" w:rsidP="006271EB">
      <w:pPr>
        <w:spacing w:after="0" w:line="240" w:lineRule="auto"/>
        <w:ind w:left="567" w:right="567"/>
        <w:jc w:val="both"/>
        <w:rPr>
          <w:rFonts w:asciiTheme="majorHAnsi" w:hAnsiTheme="majorHAnsi"/>
          <w:i/>
          <w:iCs/>
        </w:rPr>
      </w:pPr>
      <w:r w:rsidRPr="00B305B0">
        <w:rPr>
          <w:rFonts w:asciiTheme="majorHAnsi" w:hAnsiTheme="majorHAnsi"/>
          <w:i/>
          <w:iCs/>
        </w:rPr>
        <w:t>A toutes fins utiles, précisons que le rebec est un instrument de musique à cordes frottées</w:t>
      </w:r>
      <w:r w:rsidR="00450C89" w:rsidRPr="00B305B0">
        <w:rPr>
          <w:rFonts w:asciiTheme="majorHAnsi" w:hAnsiTheme="majorHAnsi"/>
          <w:i/>
          <w:iCs/>
        </w:rPr>
        <w:t xml:space="preserve">, </w:t>
      </w:r>
      <w:r w:rsidR="00680BAC" w:rsidRPr="00B305B0">
        <w:rPr>
          <w:rFonts w:asciiTheme="majorHAnsi" w:hAnsiTheme="majorHAnsi"/>
          <w:i/>
          <w:iCs/>
        </w:rPr>
        <w:t>très répandu</w:t>
      </w:r>
      <w:r w:rsidR="0018533D">
        <w:rPr>
          <w:rFonts w:asciiTheme="majorHAnsi" w:hAnsiTheme="majorHAnsi"/>
          <w:i/>
          <w:iCs/>
        </w:rPr>
        <w:t xml:space="preserve"> en Occident</w:t>
      </w:r>
      <w:r w:rsidR="00680BAC" w:rsidRPr="00B305B0">
        <w:rPr>
          <w:rFonts w:asciiTheme="majorHAnsi" w:hAnsiTheme="majorHAnsi"/>
          <w:i/>
          <w:iCs/>
        </w:rPr>
        <w:t xml:space="preserve"> au </w:t>
      </w:r>
      <w:r w:rsidR="00450C89" w:rsidRPr="00B305B0">
        <w:rPr>
          <w:rFonts w:asciiTheme="majorHAnsi" w:hAnsiTheme="majorHAnsi"/>
          <w:i/>
          <w:iCs/>
        </w:rPr>
        <w:t xml:space="preserve"> </w:t>
      </w:r>
      <w:r w:rsidR="009B4867" w:rsidRPr="00B305B0">
        <w:rPr>
          <w:rFonts w:asciiTheme="majorHAnsi" w:hAnsiTheme="majorHAnsi"/>
          <w:i/>
          <w:iCs/>
        </w:rPr>
        <w:t>XIVe</w:t>
      </w:r>
      <w:r w:rsidR="00450C89" w:rsidRPr="00B305B0">
        <w:rPr>
          <w:rFonts w:asciiTheme="majorHAnsi" w:hAnsiTheme="majorHAnsi"/>
          <w:i/>
          <w:iCs/>
        </w:rPr>
        <w:t xml:space="preserve"> siècle. On le considère comme l’ancêtre direct du violon.</w:t>
      </w:r>
    </w:p>
    <w:p w14:paraId="4E4A1AE6" w14:textId="77777777" w:rsidR="00225777" w:rsidRPr="00B305B0" w:rsidRDefault="00225777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13DE14F0" w14:textId="77777777" w:rsidR="00225777" w:rsidRPr="00B305B0" w:rsidRDefault="00225777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2ED5C592" w14:textId="77777777" w:rsidR="00225777" w:rsidRPr="00B305B0" w:rsidRDefault="00225777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60BA5A82" w14:textId="77777777" w:rsidR="00646B5D" w:rsidRPr="00B305B0" w:rsidRDefault="00CA5636" w:rsidP="00B305B0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B305B0">
        <w:rPr>
          <w:rFonts w:asciiTheme="majorHAnsi" w:hAnsiTheme="majorHAnsi"/>
          <w:b/>
          <w:bCs/>
          <w:sz w:val="28"/>
          <w:szCs w:val="28"/>
        </w:rPr>
        <w:t>Vive le rebec libre !</w:t>
      </w:r>
    </w:p>
    <w:p w14:paraId="7408B0FA" w14:textId="77777777" w:rsidR="00646B5D" w:rsidRPr="00B305B0" w:rsidRDefault="00646B5D" w:rsidP="00B305B0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022AFE34" w14:textId="201E1493" w:rsidR="00943398" w:rsidRPr="00B305B0" w:rsidRDefault="00646B5D" w:rsidP="00B305B0">
      <w:pPr>
        <w:spacing w:after="0" w:line="240" w:lineRule="auto"/>
        <w:jc w:val="center"/>
        <w:rPr>
          <w:rFonts w:asciiTheme="majorHAnsi" w:hAnsiTheme="majorHAnsi"/>
        </w:rPr>
      </w:pPr>
      <w:r w:rsidRPr="00B305B0">
        <w:rPr>
          <w:rFonts w:asciiTheme="majorHAnsi" w:hAnsiTheme="majorHAnsi"/>
        </w:rPr>
        <w:t>1</w:t>
      </w:r>
      <w:r w:rsidRPr="00B305B0">
        <w:rPr>
          <w:rFonts w:asciiTheme="majorHAnsi" w:hAnsiTheme="majorHAnsi"/>
          <w:vertAlign w:val="superscript"/>
        </w:rPr>
        <w:t>er</w:t>
      </w:r>
      <w:r w:rsidRPr="00B305B0">
        <w:rPr>
          <w:rFonts w:asciiTheme="majorHAnsi" w:hAnsiTheme="majorHAnsi"/>
        </w:rPr>
        <w:t xml:space="preserve"> rapport d’auto-évaluation : </w:t>
      </w:r>
      <w:r w:rsidR="00CA5636" w:rsidRPr="00B305B0">
        <w:rPr>
          <w:rFonts w:asciiTheme="majorHAnsi" w:hAnsiTheme="majorHAnsi"/>
        </w:rPr>
        <w:t>15 septembre 2025</w:t>
      </w:r>
    </w:p>
    <w:p w14:paraId="6FCA38D8" w14:textId="77777777" w:rsidR="00943398" w:rsidRPr="00B305B0" w:rsidRDefault="00943398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664341A1" w14:textId="77777777" w:rsidR="002A6724" w:rsidRPr="00B305B0" w:rsidRDefault="002A6724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6A8288BB" w14:textId="565EBF56" w:rsidR="002A6724" w:rsidRPr="00B305B0" w:rsidRDefault="002A6724" w:rsidP="00B305B0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B305B0">
        <w:rPr>
          <w:rFonts w:asciiTheme="majorHAnsi" w:hAnsiTheme="majorHAnsi"/>
          <w:u w:val="single"/>
        </w:rPr>
        <w:t>Brève présentation de l’opérateur</w:t>
      </w:r>
    </w:p>
    <w:p w14:paraId="6546BE4A" w14:textId="77777777" w:rsidR="00BC2456" w:rsidRPr="00B305B0" w:rsidRDefault="00BC2456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7E36C674" w14:textId="0FA059D0" w:rsidR="00E6205C" w:rsidRPr="00B305B0" w:rsidRDefault="002A6724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Actif depuis 2003</w:t>
      </w:r>
      <w:r w:rsidR="00A4455A" w:rsidRPr="00B305B0">
        <w:rPr>
          <w:rFonts w:asciiTheme="majorHAnsi" w:hAnsiTheme="majorHAnsi"/>
        </w:rPr>
        <w:t>, l’association ‘Vive le rebec libre !</w:t>
      </w:r>
      <w:r w:rsidR="00DD2F29" w:rsidRPr="00B305B0">
        <w:rPr>
          <w:rFonts w:asciiTheme="majorHAnsi" w:hAnsiTheme="majorHAnsi"/>
        </w:rPr>
        <w:t xml:space="preserve">’ </w:t>
      </w:r>
      <w:r w:rsidR="00B63010" w:rsidRPr="00B305B0">
        <w:rPr>
          <w:rFonts w:asciiTheme="majorHAnsi" w:hAnsiTheme="majorHAnsi"/>
        </w:rPr>
        <w:t>veut redonner à la musique médiévale sa plein</w:t>
      </w:r>
      <w:r w:rsidR="00C771C3" w:rsidRPr="00B305B0">
        <w:rPr>
          <w:rFonts w:asciiTheme="majorHAnsi" w:hAnsiTheme="majorHAnsi"/>
        </w:rPr>
        <w:t>e</w:t>
      </w:r>
      <w:r w:rsidR="00B63010" w:rsidRPr="00B305B0">
        <w:rPr>
          <w:rFonts w:asciiTheme="majorHAnsi" w:hAnsiTheme="majorHAnsi"/>
        </w:rPr>
        <w:t xml:space="preserve"> présence dans le paysage musical</w:t>
      </w:r>
      <w:r w:rsidR="002D0216" w:rsidRPr="00B305B0">
        <w:rPr>
          <w:rFonts w:asciiTheme="majorHAnsi" w:hAnsiTheme="majorHAnsi"/>
        </w:rPr>
        <w:t xml:space="preserve"> belge</w:t>
      </w:r>
      <w:r w:rsidR="00B63010" w:rsidRPr="00B305B0">
        <w:rPr>
          <w:rFonts w:asciiTheme="majorHAnsi" w:hAnsiTheme="majorHAnsi"/>
        </w:rPr>
        <w:t xml:space="preserve"> </w:t>
      </w:r>
      <w:r w:rsidR="00333F07" w:rsidRPr="00B305B0">
        <w:rPr>
          <w:rFonts w:asciiTheme="majorHAnsi" w:hAnsiTheme="majorHAnsi"/>
        </w:rPr>
        <w:t>francophone</w:t>
      </w:r>
      <w:r w:rsidR="00B63010" w:rsidRPr="00B305B0">
        <w:rPr>
          <w:rFonts w:asciiTheme="majorHAnsi" w:hAnsiTheme="majorHAnsi"/>
        </w:rPr>
        <w:t>. Pour ce faire</w:t>
      </w:r>
      <w:r w:rsidR="008352F9" w:rsidRPr="00B305B0">
        <w:rPr>
          <w:rFonts w:asciiTheme="majorHAnsi" w:hAnsiTheme="majorHAnsi"/>
        </w:rPr>
        <w:t xml:space="preserve">, elle a </w:t>
      </w:r>
      <w:r w:rsidR="002D0216" w:rsidRPr="00B305B0">
        <w:rPr>
          <w:rFonts w:asciiTheme="majorHAnsi" w:hAnsiTheme="majorHAnsi"/>
        </w:rPr>
        <w:t>créé en 2004</w:t>
      </w:r>
      <w:r w:rsidR="00E6205C" w:rsidRPr="00B305B0">
        <w:rPr>
          <w:rFonts w:asciiTheme="majorHAnsi" w:hAnsiTheme="majorHAnsi"/>
        </w:rPr>
        <w:t xml:space="preserve"> en son siège </w:t>
      </w:r>
      <w:r w:rsidR="008352F9" w:rsidRPr="00B305B0">
        <w:rPr>
          <w:rFonts w:asciiTheme="majorHAnsi" w:hAnsiTheme="majorHAnsi"/>
        </w:rPr>
        <w:t>un centre de recherche appliqué mettant en articulation les interprètes de musiques médiévales</w:t>
      </w:r>
      <w:r w:rsidR="00333F07" w:rsidRPr="00B305B0">
        <w:rPr>
          <w:rFonts w:asciiTheme="majorHAnsi" w:hAnsiTheme="majorHAnsi"/>
        </w:rPr>
        <w:t xml:space="preserve"> d’une part</w:t>
      </w:r>
      <w:r w:rsidR="008352F9" w:rsidRPr="00B305B0">
        <w:rPr>
          <w:rFonts w:asciiTheme="majorHAnsi" w:hAnsiTheme="majorHAnsi"/>
        </w:rPr>
        <w:t xml:space="preserve"> et les </w:t>
      </w:r>
      <w:r w:rsidR="009E5781" w:rsidRPr="00B305B0">
        <w:rPr>
          <w:rFonts w:asciiTheme="majorHAnsi" w:hAnsiTheme="majorHAnsi"/>
        </w:rPr>
        <w:t>principaux acteur</w:t>
      </w:r>
      <w:r w:rsidR="00C73811" w:rsidRPr="00B305B0">
        <w:rPr>
          <w:rFonts w:asciiTheme="majorHAnsi" w:hAnsiTheme="majorHAnsi"/>
        </w:rPr>
        <w:t xml:space="preserve">s </w:t>
      </w:r>
      <w:r w:rsidR="004257ED" w:rsidRPr="00B305B0">
        <w:rPr>
          <w:rFonts w:asciiTheme="majorHAnsi" w:hAnsiTheme="majorHAnsi"/>
        </w:rPr>
        <w:t xml:space="preserve">en amont et en aval de la discipline d’autre part. Se retrouvent dans cette </w:t>
      </w:r>
      <w:r w:rsidR="0087437D" w:rsidRPr="00B305B0">
        <w:rPr>
          <w:rFonts w:asciiTheme="majorHAnsi" w:hAnsiTheme="majorHAnsi"/>
        </w:rPr>
        <w:t>deuxième</w:t>
      </w:r>
      <w:r w:rsidR="004257ED" w:rsidRPr="00B305B0">
        <w:rPr>
          <w:rFonts w:asciiTheme="majorHAnsi" w:hAnsiTheme="majorHAnsi"/>
        </w:rPr>
        <w:t xml:space="preserve"> catégorie</w:t>
      </w:r>
      <w:r w:rsidR="00DB38AE" w:rsidRPr="00B305B0">
        <w:rPr>
          <w:rFonts w:asciiTheme="majorHAnsi" w:hAnsiTheme="majorHAnsi"/>
        </w:rPr>
        <w:t xml:space="preserve"> (</w:t>
      </w:r>
      <w:r w:rsidR="00A27A9E">
        <w:rPr>
          <w:rFonts w:asciiTheme="majorHAnsi" w:hAnsiTheme="majorHAnsi"/>
        </w:rPr>
        <w:t xml:space="preserve">l’aval, </w:t>
      </w:r>
      <w:r w:rsidR="00015635" w:rsidRPr="00B305B0">
        <w:rPr>
          <w:rFonts w:asciiTheme="majorHAnsi" w:hAnsiTheme="majorHAnsi"/>
        </w:rPr>
        <w:t>appelé</w:t>
      </w:r>
      <w:r w:rsidR="000B7FDD" w:rsidRPr="00B305B0">
        <w:rPr>
          <w:rFonts w:asciiTheme="majorHAnsi" w:hAnsiTheme="majorHAnsi"/>
        </w:rPr>
        <w:t xml:space="preserve"> </w:t>
      </w:r>
      <w:r w:rsidR="00015635" w:rsidRPr="00B305B0">
        <w:rPr>
          <w:rFonts w:asciiTheme="majorHAnsi" w:hAnsiTheme="majorHAnsi"/>
        </w:rPr>
        <w:t xml:space="preserve">usuellement </w:t>
      </w:r>
      <w:r w:rsidR="008528BA" w:rsidRPr="00B305B0">
        <w:rPr>
          <w:rFonts w:asciiTheme="majorHAnsi" w:hAnsiTheme="majorHAnsi"/>
        </w:rPr>
        <w:t>personnes-ressources) :</w:t>
      </w:r>
      <w:r w:rsidR="004257ED" w:rsidRPr="00B305B0">
        <w:rPr>
          <w:rFonts w:asciiTheme="majorHAnsi" w:hAnsiTheme="majorHAnsi"/>
        </w:rPr>
        <w:t xml:space="preserve"> chercheurs universitaires, </w:t>
      </w:r>
      <w:r w:rsidR="00526858" w:rsidRPr="00B305B0">
        <w:rPr>
          <w:rFonts w:asciiTheme="majorHAnsi" w:hAnsiTheme="majorHAnsi"/>
        </w:rPr>
        <w:t>musicologues, archivistes, archéologue</w:t>
      </w:r>
      <w:r w:rsidR="0055009E" w:rsidRPr="00B305B0">
        <w:rPr>
          <w:rFonts w:asciiTheme="majorHAnsi" w:hAnsiTheme="majorHAnsi"/>
        </w:rPr>
        <w:t xml:space="preserve">s expérimentaux, facteurs d’instruments, </w:t>
      </w:r>
      <w:r w:rsidR="003B20AD" w:rsidRPr="00B305B0">
        <w:rPr>
          <w:rFonts w:asciiTheme="majorHAnsi" w:hAnsiTheme="majorHAnsi"/>
        </w:rPr>
        <w:t>critiques musicaux, médiévistes, épigraphistes médiévaux etc…</w:t>
      </w:r>
      <w:r w:rsidR="00C76523" w:rsidRPr="00B305B0">
        <w:rPr>
          <w:rFonts w:asciiTheme="majorHAnsi" w:hAnsiTheme="majorHAnsi"/>
        </w:rPr>
        <w:t xml:space="preserve"> </w:t>
      </w:r>
      <w:r w:rsidR="00413E16" w:rsidRPr="00B305B0">
        <w:rPr>
          <w:rFonts w:asciiTheme="majorHAnsi" w:hAnsiTheme="majorHAnsi"/>
        </w:rPr>
        <w:t>Historiquement, les Pays-Bas médiévaux ont été de grands pourvoyeurs de compositeurs partout en Europe</w:t>
      </w:r>
      <w:r w:rsidR="00730507" w:rsidRPr="00B305B0">
        <w:rPr>
          <w:rFonts w:asciiTheme="majorHAnsi" w:hAnsiTheme="majorHAnsi"/>
        </w:rPr>
        <w:t>, l’asbl explore essentiellement ce répertoire de compositeurs de nos contrées.</w:t>
      </w:r>
    </w:p>
    <w:p w14:paraId="334766DA" w14:textId="77777777" w:rsidR="0030629E" w:rsidRPr="00B305B0" w:rsidRDefault="0030629E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2EF555D9" w14:textId="5B2B5DDF" w:rsidR="00A077FA" w:rsidRPr="00B305B0" w:rsidRDefault="005460FD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De ce centre de recherche ‘</w:t>
      </w:r>
      <w:r w:rsidR="00815060" w:rsidRPr="00B305B0">
        <w:rPr>
          <w:rFonts w:asciiTheme="majorHAnsi" w:hAnsiTheme="majorHAnsi"/>
        </w:rPr>
        <w:t>res</w:t>
      </w:r>
      <w:r w:rsidRPr="00B305B0">
        <w:rPr>
          <w:rFonts w:asciiTheme="majorHAnsi" w:hAnsiTheme="majorHAnsi"/>
        </w:rPr>
        <w:t>source</w:t>
      </w:r>
      <w:r w:rsidR="00815060" w:rsidRPr="00B305B0">
        <w:rPr>
          <w:rFonts w:asciiTheme="majorHAnsi" w:hAnsiTheme="majorHAnsi"/>
        </w:rPr>
        <w:t>s</w:t>
      </w:r>
      <w:r w:rsidRPr="00B305B0">
        <w:rPr>
          <w:rFonts w:asciiTheme="majorHAnsi" w:hAnsiTheme="majorHAnsi"/>
        </w:rPr>
        <w:t xml:space="preserve">’ </w:t>
      </w:r>
      <w:r w:rsidR="00800BFA" w:rsidRPr="00B305B0">
        <w:rPr>
          <w:rFonts w:asciiTheme="majorHAnsi" w:hAnsiTheme="majorHAnsi"/>
        </w:rPr>
        <w:t xml:space="preserve">sont nées </w:t>
      </w:r>
      <w:r w:rsidR="00A077FA" w:rsidRPr="00B305B0">
        <w:rPr>
          <w:rFonts w:asciiTheme="majorHAnsi" w:hAnsiTheme="majorHAnsi"/>
        </w:rPr>
        <w:t xml:space="preserve">en 2008, </w:t>
      </w:r>
      <w:r w:rsidR="00800BFA" w:rsidRPr="00B305B0">
        <w:rPr>
          <w:rFonts w:asciiTheme="majorHAnsi" w:hAnsiTheme="majorHAnsi"/>
        </w:rPr>
        <w:t>trois missions principales :</w:t>
      </w:r>
    </w:p>
    <w:p w14:paraId="357D40BD" w14:textId="77777777" w:rsidR="00A077FA" w:rsidRPr="00B305B0" w:rsidRDefault="00800BFA" w:rsidP="00B305B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la diffusion</w:t>
      </w:r>
      <w:r w:rsidR="00481E8B" w:rsidRPr="00B305B0">
        <w:rPr>
          <w:rFonts w:asciiTheme="majorHAnsi" w:hAnsiTheme="majorHAnsi"/>
        </w:rPr>
        <w:t xml:space="preserve"> de la musique médiévale en spectacles vivants, </w:t>
      </w:r>
    </w:p>
    <w:p w14:paraId="4AC1985D" w14:textId="77777777" w:rsidR="00A077FA" w:rsidRPr="00B305B0" w:rsidRDefault="00481E8B" w:rsidP="00B305B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la diffusion de la musique médiévale en supports audi</w:t>
      </w:r>
      <w:r w:rsidR="00415E69" w:rsidRPr="00B305B0">
        <w:rPr>
          <w:rFonts w:asciiTheme="majorHAnsi" w:hAnsiTheme="majorHAnsi"/>
        </w:rPr>
        <w:t xml:space="preserve">os et audiovisuels, </w:t>
      </w:r>
    </w:p>
    <w:p w14:paraId="08FA3975" w14:textId="77777777" w:rsidR="00F43EFE" w:rsidRPr="00B305B0" w:rsidRDefault="00415E69" w:rsidP="00B305B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 xml:space="preserve">la diffusion des savoirs et savoir-faire en musiques </w:t>
      </w:r>
      <w:r w:rsidR="007F3AB4" w:rsidRPr="00B305B0">
        <w:rPr>
          <w:rFonts w:asciiTheme="majorHAnsi" w:hAnsiTheme="majorHAnsi"/>
        </w:rPr>
        <w:t>médiévales.</w:t>
      </w:r>
    </w:p>
    <w:p w14:paraId="14FA275F" w14:textId="77777777" w:rsidR="00F43EFE" w:rsidRPr="00B305B0" w:rsidRDefault="00F43EFE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08D5FCE9" w14:textId="50DBBC1B" w:rsidR="00A077FA" w:rsidRPr="00B305B0" w:rsidRDefault="007F3AB4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 xml:space="preserve">Par contrat-programme, la </w:t>
      </w:r>
      <w:r w:rsidR="00FB56E2" w:rsidRPr="00B305B0">
        <w:rPr>
          <w:rFonts w:asciiTheme="majorHAnsi" w:hAnsiTheme="majorHAnsi"/>
        </w:rPr>
        <w:t>FWB</w:t>
      </w:r>
      <w:r w:rsidRPr="00B305B0">
        <w:rPr>
          <w:rFonts w:asciiTheme="majorHAnsi" w:hAnsiTheme="majorHAnsi"/>
        </w:rPr>
        <w:t xml:space="preserve"> soutient </w:t>
      </w:r>
      <w:r w:rsidR="00007C8B" w:rsidRPr="00B305B0">
        <w:rPr>
          <w:rFonts w:asciiTheme="majorHAnsi" w:hAnsiTheme="majorHAnsi"/>
        </w:rPr>
        <w:t>nos activités</w:t>
      </w:r>
      <w:r w:rsidR="00FB56E2" w:rsidRPr="00B305B0">
        <w:rPr>
          <w:rFonts w:asciiTheme="majorHAnsi" w:hAnsiTheme="majorHAnsi"/>
        </w:rPr>
        <w:t xml:space="preserve">, soit </w:t>
      </w:r>
      <w:r w:rsidR="000133D5" w:rsidRPr="00B305B0">
        <w:rPr>
          <w:rFonts w:asciiTheme="majorHAnsi" w:hAnsiTheme="majorHAnsi"/>
        </w:rPr>
        <w:t>annuelle</w:t>
      </w:r>
      <w:r w:rsidR="00FB56E2" w:rsidRPr="00B305B0">
        <w:rPr>
          <w:rFonts w:asciiTheme="majorHAnsi" w:hAnsiTheme="majorHAnsi"/>
        </w:rPr>
        <w:t>ment</w:t>
      </w:r>
      <w:r w:rsidR="00007C8B" w:rsidRPr="00B305B0">
        <w:rPr>
          <w:rFonts w:asciiTheme="majorHAnsi" w:hAnsiTheme="majorHAnsi"/>
        </w:rPr>
        <w:t xml:space="preserve"> : </w:t>
      </w:r>
      <w:r w:rsidR="007660C3" w:rsidRPr="00B305B0">
        <w:rPr>
          <w:rFonts w:asciiTheme="majorHAnsi" w:hAnsiTheme="majorHAnsi"/>
        </w:rPr>
        <w:t>20</w:t>
      </w:r>
      <w:r w:rsidR="00AA2C7E" w:rsidRPr="00B305B0">
        <w:rPr>
          <w:rFonts w:asciiTheme="majorHAnsi" w:hAnsiTheme="majorHAnsi"/>
        </w:rPr>
        <w:t xml:space="preserve"> concerts dont </w:t>
      </w:r>
      <w:r w:rsidR="007660C3" w:rsidRPr="00B305B0">
        <w:rPr>
          <w:rFonts w:asciiTheme="majorHAnsi" w:hAnsiTheme="majorHAnsi"/>
        </w:rPr>
        <w:t>16</w:t>
      </w:r>
      <w:r w:rsidR="00AA2C7E" w:rsidRPr="00B305B0">
        <w:rPr>
          <w:rFonts w:asciiTheme="majorHAnsi" w:hAnsiTheme="majorHAnsi"/>
        </w:rPr>
        <w:t xml:space="preserve"> à Bruxelles et en Wallonie et </w:t>
      </w:r>
      <w:r w:rsidR="007660C3" w:rsidRPr="00B305B0">
        <w:rPr>
          <w:rFonts w:asciiTheme="majorHAnsi" w:hAnsiTheme="majorHAnsi"/>
        </w:rPr>
        <w:t xml:space="preserve">4 </w:t>
      </w:r>
      <w:r w:rsidR="00AA2C7E" w:rsidRPr="00B305B0">
        <w:rPr>
          <w:rFonts w:asciiTheme="majorHAnsi" w:hAnsiTheme="majorHAnsi"/>
        </w:rPr>
        <w:t>h</w:t>
      </w:r>
      <w:r w:rsidR="00F36942" w:rsidRPr="00B305B0">
        <w:rPr>
          <w:rFonts w:asciiTheme="majorHAnsi" w:hAnsiTheme="majorHAnsi"/>
        </w:rPr>
        <w:t xml:space="preserve">ors de ces territoires, </w:t>
      </w:r>
      <w:r w:rsidR="0002018E" w:rsidRPr="00B305B0">
        <w:rPr>
          <w:rFonts w:asciiTheme="majorHAnsi" w:hAnsiTheme="majorHAnsi"/>
        </w:rPr>
        <w:t>1</w:t>
      </w:r>
      <w:r w:rsidR="00F36942" w:rsidRPr="00B305B0">
        <w:rPr>
          <w:rFonts w:asciiTheme="majorHAnsi" w:hAnsiTheme="majorHAnsi"/>
        </w:rPr>
        <w:t xml:space="preserve"> enregistrement </w:t>
      </w:r>
      <w:r w:rsidR="00DB2099" w:rsidRPr="00B305B0">
        <w:rPr>
          <w:rFonts w:asciiTheme="majorHAnsi" w:hAnsiTheme="majorHAnsi"/>
        </w:rPr>
        <w:t>inédit</w:t>
      </w:r>
      <w:r w:rsidR="00007C8B" w:rsidRPr="00B305B0">
        <w:rPr>
          <w:rFonts w:asciiTheme="majorHAnsi" w:hAnsiTheme="majorHAnsi"/>
        </w:rPr>
        <w:t xml:space="preserve">, </w:t>
      </w:r>
      <w:r w:rsidR="00730507" w:rsidRPr="00B305B0">
        <w:rPr>
          <w:rFonts w:asciiTheme="majorHAnsi" w:hAnsiTheme="majorHAnsi"/>
        </w:rPr>
        <w:t>2</w:t>
      </w:r>
      <w:r w:rsidR="00007C8B" w:rsidRPr="00B305B0">
        <w:rPr>
          <w:rFonts w:asciiTheme="majorHAnsi" w:hAnsiTheme="majorHAnsi"/>
        </w:rPr>
        <w:t xml:space="preserve"> publication</w:t>
      </w:r>
      <w:r w:rsidR="00730507" w:rsidRPr="00B305B0">
        <w:rPr>
          <w:rFonts w:asciiTheme="majorHAnsi" w:hAnsiTheme="majorHAnsi"/>
        </w:rPr>
        <w:t>s (dont une édition originale</w:t>
      </w:r>
      <w:r w:rsidR="00220A44" w:rsidRPr="00B305B0">
        <w:rPr>
          <w:rFonts w:asciiTheme="majorHAnsi" w:hAnsiTheme="majorHAnsi"/>
        </w:rPr>
        <w:t xml:space="preserve"> et transcription de compositeurs franco-flamand</w:t>
      </w:r>
      <w:r w:rsidR="00177D90">
        <w:rPr>
          <w:rFonts w:asciiTheme="majorHAnsi" w:hAnsiTheme="majorHAnsi"/>
        </w:rPr>
        <w:t>s</w:t>
      </w:r>
      <w:r w:rsidR="00220A44" w:rsidRPr="00B305B0">
        <w:rPr>
          <w:rFonts w:asciiTheme="majorHAnsi" w:hAnsiTheme="majorHAnsi"/>
        </w:rPr>
        <w:t>)</w:t>
      </w:r>
      <w:r w:rsidR="00290D76" w:rsidRPr="00B305B0">
        <w:rPr>
          <w:rFonts w:asciiTheme="majorHAnsi" w:hAnsiTheme="majorHAnsi"/>
        </w:rPr>
        <w:t>, 4 résidences d’artistes de 2 mois chacune</w:t>
      </w:r>
      <w:r w:rsidR="00726805" w:rsidRPr="00B305B0">
        <w:rPr>
          <w:rFonts w:asciiTheme="majorHAnsi" w:hAnsiTheme="majorHAnsi"/>
        </w:rPr>
        <w:t xml:space="preserve"> (</w:t>
      </w:r>
      <w:r w:rsidR="00F8540B">
        <w:rPr>
          <w:rFonts w:asciiTheme="majorHAnsi" w:hAnsiTheme="majorHAnsi"/>
        </w:rPr>
        <w:t xml:space="preserve">notamment </w:t>
      </w:r>
      <w:r w:rsidR="00AE06D3" w:rsidRPr="00B305B0">
        <w:rPr>
          <w:rFonts w:asciiTheme="majorHAnsi" w:hAnsiTheme="majorHAnsi"/>
        </w:rPr>
        <w:t xml:space="preserve">dans le cadre de </w:t>
      </w:r>
      <w:r w:rsidR="00726805" w:rsidRPr="00B305B0">
        <w:rPr>
          <w:rFonts w:asciiTheme="majorHAnsi" w:hAnsiTheme="majorHAnsi"/>
        </w:rPr>
        <w:t xml:space="preserve"> </w:t>
      </w:r>
      <w:r w:rsidR="00FC5F4C" w:rsidRPr="00B305B0">
        <w:rPr>
          <w:rFonts w:asciiTheme="majorHAnsi" w:hAnsiTheme="majorHAnsi"/>
        </w:rPr>
        <w:t>Culture Moves Europe)</w:t>
      </w:r>
      <w:r w:rsidR="00290D76" w:rsidRPr="00B305B0">
        <w:rPr>
          <w:rFonts w:asciiTheme="majorHAnsi" w:hAnsiTheme="majorHAnsi"/>
        </w:rPr>
        <w:t>.</w:t>
      </w:r>
    </w:p>
    <w:p w14:paraId="5ACE8166" w14:textId="77777777" w:rsidR="006D012A" w:rsidRDefault="006D012A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38EE3710" w14:textId="67023595" w:rsidR="003B20AD" w:rsidRPr="00B305B0" w:rsidRDefault="00195125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 xml:space="preserve">En outre, ‘Vive le rebec libre !’ a développé depuis </w:t>
      </w:r>
      <w:r w:rsidR="00A077FA" w:rsidRPr="00B305B0">
        <w:rPr>
          <w:rFonts w:asciiTheme="majorHAnsi" w:hAnsiTheme="majorHAnsi"/>
        </w:rPr>
        <w:t>2022</w:t>
      </w:r>
      <w:r w:rsidRPr="00B305B0">
        <w:rPr>
          <w:rFonts w:asciiTheme="majorHAnsi" w:hAnsiTheme="majorHAnsi"/>
        </w:rPr>
        <w:t xml:space="preserve"> une sensibilisation spécifique de la musique médiévale à destination des </w:t>
      </w:r>
      <w:r w:rsidR="00E44981" w:rsidRPr="00B305B0">
        <w:rPr>
          <w:rFonts w:asciiTheme="majorHAnsi" w:hAnsiTheme="majorHAnsi"/>
        </w:rPr>
        <w:t xml:space="preserve">publics scolaires, développant un partenariat inédit avec les Jeunesses musicales et concevant, par ce partenariat, des supports scolaires spécifiques (podcasts, </w:t>
      </w:r>
      <w:r w:rsidR="00BC2456" w:rsidRPr="00B305B0">
        <w:rPr>
          <w:rFonts w:asciiTheme="majorHAnsi" w:hAnsiTheme="majorHAnsi"/>
        </w:rPr>
        <w:t>valises pédagogiques…).</w:t>
      </w:r>
    </w:p>
    <w:p w14:paraId="7B9A8771" w14:textId="77777777" w:rsidR="00AE06D3" w:rsidRPr="00B305B0" w:rsidRDefault="00AE06D3" w:rsidP="00B305B0">
      <w:pPr>
        <w:spacing w:after="0" w:line="240" w:lineRule="auto"/>
        <w:rPr>
          <w:rFonts w:asciiTheme="majorHAnsi" w:hAnsiTheme="majorHAnsi"/>
          <w:b/>
          <w:bCs/>
          <w:i/>
          <w:iCs/>
        </w:rPr>
      </w:pPr>
      <w:r w:rsidRPr="00B305B0">
        <w:rPr>
          <w:rFonts w:asciiTheme="majorHAnsi" w:hAnsiTheme="majorHAnsi"/>
          <w:b/>
          <w:bCs/>
          <w:i/>
          <w:iCs/>
        </w:rPr>
        <w:br w:type="page"/>
      </w:r>
    </w:p>
    <w:p w14:paraId="3B3B0D94" w14:textId="28FC8C2E" w:rsidR="00E6205C" w:rsidRPr="00B305B0" w:rsidRDefault="00F525F8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b/>
          <w:bCs/>
          <w:i/>
          <w:iCs/>
        </w:rPr>
        <w:lastRenderedPageBreak/>
        <w:t>Quels sont les parties prenantes, internes et externes, que l’opérateur compte solliciter dans l’élaboration de l’auto-évaluation de mi-parcours ?</w:t>
      </w:r>
    </w:p>
    <w:p w14:paraId="3DFC01F2" w14:textId="5EB4849D" w:rsidR="002A6724" w:rsidRPr="00B305B0" w:rsidRDefault="002A6724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7B309CCC" w14:textId="60434B48" w:rsidR="00F51628" w:rsidRPr="00B305B0" w:rsidRDefault="00DF108E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‘Vive le rebec libre’ est une petite structure</w:t>
      </w:r>
      <w:r w:rsidR="008759A5" w:rsidRPr="00B305B0">
        <w:rPr>
          <w:rFonts w:asciiTheme="majorHAnsi" w:hAnsiTheme="majorHAnsi"/>
        </w:rPr>
        <w:t xml:space="preserve"> dont </w:t>
      </w:r>
      <w:r w:rsidR="00B522B6">
        <w:rPr>
          <w:rFonts w:asciiTheme="majorHAnsi" w:hAnsiTheme="majorHAnsi"/>
        </w:rPr>
        <w:t>le mode de fonctionnement</w:t>
      </w:r>
      <w:r w:rsidR="00F00C0E">
        <w:rPr>
          <w:rFonts w:asciiTheme="majorHAnsi" w:hAnsiTheme="majorHAnsi"/>
        </w:rPr>
        <w:t xml:space="preserve"> avec les partenaires tient</w:t>
      </w:r>
      <w:r w:rsidR="00CA4C01" w:rsidRPr="00B305B0">
        <w:rPr>
          <w:rFonts w:asciiTheme="majorHAnsi" w:hAnsiTheme="majorHAnsi"/>
        </w:rPr>
        <w:t xml:space="preserve"> davantage </w:t>
      </w:r>
      <w:r w:rsidR="00F00C0E">
        <w:rPr>
          <w:rFonts w:asciiTheme="majorHAnsi" w:hAnsiTheme="majorHAnsi"/>
        </w:rPr>
        <w:t>des</w:t>
      </w:r>
      <w:r w:rsidR="00CA4C01" w:rsidRPr="00B305B0">
        <w:rPr>
          <w:rFonts w:asciiTheme="majorHAnsi" w:hAnsiTheme="majorHAnsi"/>
        </w:rPr>
        <w:t xml:space="preserve"> </w:t>
      </w:r>
      <w:r w:rsidR="00C70FCA" w:rsidRPr="00B305B0">
        <w:rPr>
          <w:rFonts w:asciiTheme="majorHAnsi" w:hAnsiTheme="majorHAnsi"/>
        </w:rPr>
        <w:t>cercles ‘olympiques’</w:t>
      </w:r>
      <w:r w:rsidR="00CA4C01" w:rsidRPr="00B305B0">
        <w:rPr>
          <w:rFonts w:asciiTheme="majorHAnsi" w:hAnsiTheme="majorHAnsi"/>
        </w:rPr>
        <w:t xml:space="preserve"> qu</w:t>
      </w:r>
      <w:r w:rsidR="00F00C0E">
        <w:rPr>
          <w:rFonts w:asciiTheme="majorHAnsi" w:hAnsiTheme="majorHAnsi"/>
        </w:rPr>
        <w:t>e des</w:t>
      </w:r>
      <w:r w:rsidR="00CA4C01" w:rsidRPr="00B305B0">
        <w:rPr>
          <w:rFonts w:asciiTheme="majorHAnsi" w:hAnsiTheme="majorHAnsi"/>
        </w:rPr>
        <w:t xml:space="preserve"> cercles concentriques. On peut ainsi voir</w:t>
      </w:r>
      <w:r w:rsidR="00C70FCA" w:rsidRPr="00B305B0">
        <w:rPr>
          <w:rFonts w:asciiTheme="majorHAnsi" w:hAnsiTheme="majorHAnsi"/>
        </w:rPr>
        <w:t xml:space="preserve"> </w:t>
      </w:r>
      <w:r w:rsidR="00CA4C01" w:rsidRPr="00B305B0">
        <w:rPr>
          <w:rFonts w:asciiTheme="majorHAnsi" w:hAnsiTheme="majorHAnsi"/>
        </w:rPr>
        <w:t>l</w:t>
      </w:r>
      <w:r w:rsidR="00C70FCA" w:rsidRPr="00B305B0">
        <w:rPr>
          <w:rFonts w:asciiTheme="majorHAnsi" w:hAnsiTheme="majorHAnsi"/>
        </w:rPr>
        <w:t xml:space="preserve">’équipe interne </w:t>
      </w:r>
      <w:r w:rsidR="00CA4C01" w:rsidRPr="00B305B0">
        <w:rPr>
          <w:rFonts w:asciiTheme="majorHAnsi" w:hAnsiTheme="majorHAnsi"/>
        </w:rPr>
        <w:t>tantôt au</w:t>
      </w:r>
      <w:r w:rsidR="00F5688D" w:rsidRPr="00B305B0">
        <w:rPr>
          <w:rFonts w:asciiTheme="majorHAnsi" w:hAnsiTheme="majorHAnsi"/>
        </w:rPr>
        <w:t xml:space="preserve"> centre d’une activité</w:t>
      </w:r>
      <w:r w:rsidR="00CA4C01" w:rsidRPr="00B305B0">
        <w:rPr>
          <w:rFonts w:asciiTheme="majorHAnsi" w:hAnsiTheme="majorHAnsi"/>
        </w:rPr>
        <w:t>, tantôt dans sa</w:t>
      </w:r>
      <w:r w:rsidR="00D0246B" w:rsidRPr="00B305B0">
        <w:rPr>
          <w:rFonts w:asciiTheme="majorHAnsi" w:hAnsiTheme="majorHAnsi"/>
        </w:rPr>
        <w:t xml:space="preserve"> périphérie, </w:t>
      </w:r>
      <w:proofErr w:type="gramStart"/>
      <w:r w:rsidR="00D0246B" w:rsidRPr="00B305B0">
        <w:rPr>
          <w:rFonts w:asciiTheme="majorHAnsi" w:hAnsiTheme="majorHAnsi"/>
        </w:rPr>
        <w:t>voire même</w:t>
      </w:r>
      <w:proofErr w:type="gramEnd"/>
      <w:r w:rsidR="00D0246B" w:rsidRPr="00B305B0">
        <w:rPr>
          <w:rFonts w:asciiTheme="majorHAnsi" w:hAnsiTheme="majorHAnsi"/>
        </w:rPr>
        <w:t xml:space="preserve"> absente d’un projet </w:t>
      </w:r>
      <w:r w:rsidR="00CA4C01" w:rsidRPr="00B305B0">
        <w:rPr>
          <w:rFonts w:asciiTheme="majorHAnsi" w:hAnsiTheme="majorHAnsi"/>
        </w:rPr>
        <w:t>(</w:t>
      </w:r>
      <w:r w:rsidR="00D0246B" w:rsidRPr="00B305B0">
        <w:rPr>
          <w:rFonts w:asciiTheme="majorHAnsi" w:hAnsiTheme="majorHAnsi"/>
        </w:rPr>
        <w:t xml:space="preserve">son rôle ayant été de mettre les parties-prenantes en </w:t>
      </w:r>
      <w:r w:rsidR="00274CA3" w:rsidRPr="00B305B0">
        <w:rPr>
          <w:rFonts w:asciiTheme="majorHAnsi" w:hAnsiTheme="majorHAnsi"/>
        </w:rPr>
        <w:t>dynamiques</w:t>
      </w:r>
      <w:r w:rsidR="00F8099D" w:rsidRPr="00B305B0">
        <w:rPr>
          <w:rFonts w:asciiTheme="majorHAnsi" w:hAnsiTheme="majorHAnsi"/>
        </w:rPr>
        <w:t>, fonctionnant en</w:t>
      </w:r>
      <w:r w:rsidR="00D666B6" w:rsidRPr="00B305B0">
        <w:rPr>
          <w:rFonts w:asciiTheme="majorHAnsi" w:hAnsiTheme="majorHAnsi"/>
        </w:rPr>
        <w:t>suite en</w:t>
      </w:r>
      <w:r w:rsidR="00F8099D" w:rsidRPr="00B305B0">
        <w:rPr>
          <w:rFonts w:asciiTheme="majorHAnsi" w:hAnsiTheme="majorHAnsi"/>
        </w:rPr>
        <w:t xml:space="preserve"> autonomie</w:t>
      </w:r>
      <w:r w:rsidR="00CA4C01" w:rsidRPr="00B305B0">
        <w:rPr>
          <w:rFonts w:asciiTheme="majorHAnsi" w:hAnsiTheme="majorHAnsi"/>
        </w:rPr>
        <w:t>)</w:t>
      </w:r>
      <w:r w:rsidR="00274CA3" w:rsidRPr="00B305B0">
        <w:rPr>
          <w:rFonts w:asciiTheme="majorHAnsi" w:hAnsiTheme="majorHAnsi"/>
        </w:rPr>
        <w:t>.</w:t>
      </w:r>
    </w:p>
    <w:p w14:paraId="6530EC89" w14:textId="61A640F0" w:rsidR="00927E4B" w:rsidRPr="00B305B0" w:rsidRDefault="006712BC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En équipe</w:t>
      </w:r>
      <w:r w:rsidR="00F8099D" w:rsidRPr="00B305B0">
        <w:rPr>
          <w:rFonts w:asciiTheme="majorHAnsi" w:hAnsiTheme="majorHAnsi"/>
        </w:rPr>
        <w:t xml:space="preserve"> interne</w:t>
      </w:r>
      <w:r w:rsidRPr="00B305B0">
        <w:rPr>
          <w:rFonts w:asciiTheme="majorHAnsi" w:hAnsiTheme="majorHAnsi"/>
        </w:rPr>
        <w:t>, l’association</w:t>
      </w:r>
      <w:r w:rsidR="00C730D4" w:rsidRPr="00B305B0">
        <w:rPr>
          <w:rFonts w:asciiTheme="majorHAnsi" w:hAnsiTheme="majorHAnsi"/>
        </w:rPr>
        <w:t xml:space="preserve"> </w:t>
      </w:r>
      <w:r w:rsidR="00F8099D" w:rsidRPr="00B305B0">
        <w:rPr>
          <w:rFonts w:asciiTheme="majorHAnsi" w:hAnsiTheme="majorHAnsi"/>
        </w:rPr>
        <w:t xml:space="preserve">est composée de </w:t>
      </w:r>
      <w:r w:rsidR="00F51628" w:rsidRPr="00B305B0">
        <w:rPr>
          <w:rFonts w:asciiTheme="majorHAnsi" w:hAnsiTheme="majorHAnsi"/>
        </w:rPr>
        <w:t>4</w:t>
      </w:r>
      <w:r w:rsidR="00811CC1" w:rsidRPr="00B305B0">
        <w:rPr>
          <w:rFonts w:asciiTheme="majorHAnsi" w:hAnsiTheme="majorHAnsi"/>
        </w:rPr>
        <w:t xml:space="preserve"> ETP (1,8 en CDI </w:t>
      </w:r>
      <w:r w:rsidRPr="00B305B0">
        <w:rPr>
          <w:rFonts w:asciiTheme="majorHAnsi" w:hAnsiTheme="majorHAnsi"/>
        </w:rPr>
        <w:t>dont l</w:t>
      </w:r>
      <w:r w:rsidR="00EE151D" w:rsidRPr="00B305B0">
        <w:rPr>
          <w:rFonts w:asciiTheme="majorHAnsi" w:hAnsiTheme="majorHAnsi"/>
        </w:rPr>
        <w:t>a</w:t>
      </w:r>
      <w:r w:rsidRPr="00B305B0">
        <w:rPr>
          <w:rFonts w:asciiTheme="majorHAnsi" w:hAnsiTheme="majorHAnsi"/>
        </w:rPr>
        <w:t xml:space="preserve"> coordinat</w:t>
      </w:r>
      <w:r w:rsidR="00EE151D" w:rsidRPr="00B305B0">
        <w:rPr>
          <w:rFonts w:asciiTheme="majorHAnsi" w:hAnsiTheme="majorHAnsi"/>
        </w:rPr>
        <w:t>rice</w:t>
      </w:r>
      <w:r w:rsidRPr="00B305B0">
        <w:rPr>
          <w:rFonts w:asciiTheme="majorHAnsi" w:hAnsiTheme="majorHAnsi"/>
        </w:rPr>
        <w:t xml:space="preserve"> </w:t>
      </w:r>
      <w:r w:rsidR="00811CC1" w:rsidRPr="00B305B0">
        <w:rPr>
          <w:rFonts w:asciiTheme="majorHAnsi" w:hAnsiTheme="majorHAnsi"/>
        </w:rPr>
        <w:t>et</w:t>
      </w:r>
      <w:r w:rsidR="00A073E2" w:rsidRPr="00B305B0">
        <w:rPr>
          <w:rFonts w:asciiTheme="majorHAnsi" w:hAnsiTheme="majorHAnsi"/>
        </w:rPr>
        <w:t xml:space="preserve"> </w:t>
      </w:r>
      <w:r w:rsidR="00F51628" w:rsidRPr="00B305B0">
        <w:rPr>
          <w:rFonts w:asciiTheme="majorHAnsi" w:hAnsiTheme="majorHAnsi"/>
        </w:rPr>
        <w:t>2,</w:t>
      </w:r>
      <w:r w:rsidR="00A073E2" w:rsidRPr="00B305B0">
        <w:rPr>
          <w:rFonts w:asciiTheme="majorHAnsi" w:hAnsiTheme="majorHAnsi"/>
        </w:rPr>
        <w:t>2 en CDD et autres statuts</w:t>
      </w:r>
      <w:r w:rsidR="00F51628" w:rsidRPr="00B305B0">
        <w:rPr>
          <w:rFonts w:asciiTheme="majorHAnsi" w:hAnsiTheme="majorHAnsi"/>
        </w:rPr>
        <w:t>, dont 2 ETP pour la gestion du centre de ressources accessible au public</w:t>
      </w:r>
      <w:r w:rsidR="00A073E2" w:rsidRPr="00B305B0">
        <w:rPr>
          <w:rFonts w:asciiTheme="majorHAnsi" w:hAnsiTheme="majorHAnsi"/>
        </w:rPr>
        <w:t>)</w:t>
      </w:r>
      <w:r w:rsidRPr="00B305B0">
        <w:rPr>
          <w:rFonts w:asciiTheme="majorHAnsi" w:hAnsiTheme="majorHAnsi"/>
        </w:rPr>
        <w:t>, le conseil</w:t>
      </w:r>
      <w:r w:rsidR="00C730D4" w:rsidRPr="00B305B0">
        <w:rPr>
          <w:rFonts w:asciiTheme="majorHAnsi" w:hAnsiTheme="majorHAnsi"/>
        </w:rPr>
        <w:t xml:space="preserve"> d’administration est composé de 6 membres (2 académiques, 2 artistes, </w:t>
      </w:r>
      <w:r w:rsidR="00DA2F35" w:rsidRPr="00B305B0">
        <w:rPr>
          <w:rFonts w:asciiTheme="majorHAnsi" w:hAnsiTheme="majorHAnsi"/>
        </w:rPr>
        <w:t>1 diffuseur</w:t>
      </w:r>
      <w:r w:rsidR="00D270B5" w:rsidRPr="00B305B0">
        <w:rPr>
          <w:rFonts w:asciiTheme="majorHAnsi" w:hAnsiTheme="majorHAnsi"/>
        </w:rPr>
        <w:t xml:space="preserve"> FWB</w:t>
      </w:r>
      <w:r w:rsidR="00811EBA" w:rsidRPr="00B305B0">
        <w:rPr>
          <w:rFonts w:asciiTheme="majorHAnsi" w:hAnsiTheme="majorHAnsi"/>
        </w:rPr>
        <w:t>, 1 opérateur local</w:t>
      </w:r>
      <w:r w:rsidR="00D270B5" w:rsidRPr="00B305B0">
        <w:rPr>
          <w:rFonts w:asciiTheme="majorHAnsi" w:hAnsiTheme="majorHAnsi"/>
        </w:rPr>
        <w:t>). L</w:t>
      </w:r>
      <w:r w:rsidR="00BD4CE4" w:rsidRPr="00B305B0">
        <w:rPr>
          <w:rFonts w:asciiTheme="majorHAnsi" w:hAnsiTheme="majorHAnsi"/>
        </w:rPr>
        <w:t>ors de l’assemblée générale, le CA se renforce de 3 membres (</w:t>
      </w:r>
      <w:r w:rsidR="00DF1D3A" w:rsidRPr="00B305B0">
        <w:rPr>
          <w:rFonts w:asciiTheme="majorHAnsi" w:hAnsiTheme="majorHAnsi"/>
        </w:rPr>
        <w:t>RTBF</w:t>
      </w:r>
      <w:r w:rsidR="00F02F1D">
        <w:rPr>
          <w:rFonts w:asciiTheme="majorHAnsi" w:hAnsiTheme="majorHAnsi"/>
        </w:rPr>
        <w:t xml:space="preserve"> Musiq’3</w:t>
      </w:r>
      <w:r w:rsidR="00DF1D3A" w:rsidRPr="00B305B0">
        <w:rPr>
          <w:rFonts w:asciiTheme="majorHAnsi" w:hAnsiTheme="majorHAnsi"/>
        </w:rPr>
        <w:t>, 1 académique, 1 artiste).</w:t>
      </w:r>
    </w:p>
    <w:p w14:paraId="331D7B1B" w14:textId="77777777" w:rsidR="00F36BA3" w:rsidRPr="00B305B0" w:rsidRDefault="00F36BA3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592178B6" w14:textId="07C87EAB" w:rsidR="00DF1D3A" w:rsidRPr="00B305B0" w:rsidRDefault="00DF1D3A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 xml:space="preserve">En </w:t>
      </w:r>
      <w:r w:rsidR="001570E8" w:rsidRPr="00B305B0">
        <w:rPr>
          <w:rFonts w:asciiTheme="majorHAnsi" w:hAnsiTheme="majorHAnsi"/>
        </w:rPr>
        <w:t>externe</w:t>
      </w:r>
      <w:r w:rsidRPr="00B305B0">
        <w:rPr>
          <w:rFonts w:asciiTheme="majorHAnsi" w:hAnsiTheme="majorHAnsi"/>
        </w:rPr>
        <w:t>, l’association</w:t>
      </w:r>
      <w:r w:rsidR="001570E8" w:rsidRPr="00B305B0">
        <w:rPr>
          <w:rFonts w:asciiTheme="majorHAnsi" w:hAnsiTheme="majorHAnsi"/>
        </w:rPr>
        <w:t xml:space="preserve"> </w:t>
      </w:r>
      <w:r w:rsidR="00C002CE" w:rsidRPr="00B305B0">
        <w:rPr>
          <w:rFonts w:asciiTheme="majorHAnsi" w:hAnsiTheme="majorHAnsi"/>
        </w:rPr>
        <w:t xml:space="preserve">identifie </w:t>
      </w:r>
      <w:r w:rsidR="00015635" w:rsidRPr="00B305B0">
        <w:rPr>
          <w:rFonts w:asciiTheme="majorHAnsi" w:hAnsiTheme="majorHAnsi"/>
        </w:rPr>
        <w:t>4</w:t>
      </w:r>
      <w:r w:rsidR="00C002CE" w:rsidRPr="00B305B0">
        <w:rPr>
          <w:rFonts w:asciiTheme="majorHAnsi" w:hAnsiTheme="majorHAnsi"/>
        </w:rPr>
        <w:t xml:space="preserve"> groupes dont les deux parties prenantes </w:t>
      </w:r>
      <w:r w:rsidR="00153721" w:rsidRPr="00B305B0">
        <w:rPr>
          <w:rFonts w:asciiTheme="majorHAnsi" w:hAnsiTheme="majorHAnsi"/>
        </w:rPr>
        <w:t xml:space="preserve">mentionnées ci-dessus (interprètes </w:t>
      </w:r>
      <w:r w:rsidR="0094000D">
        <w:rPr>
          <w:rFonts w:asciiTheme="majorHAnsi" w:hAnsiTheme="majorHAnsi"/>
        </w:rPr>
        <w:t>+</w:t>
      </w:r>
      <w:r w:rsidR="00153721" w:rsidRPr="00B305B0">
        <w:rPr>
          <w:rFonts w:asciiTheme="majorHAnsi" w:hAnsiTheme="majorHAnsi"/>
        </w:rPr>
        <w:t xml:space="preserve"> </w:t>
      </w:r>
      <w:r w:rsidR="00015635" w:rsidRPr="00B305B0">
        <w:rPr>
          <w:rFonts w:asciiTheme="majorHAnsi" w:hAnsiTheme="majorHAnsi"/>
        </w:rPr>
        <w:t>personnes ressources), les diffuseurs et les publics.</w:t>
      </w:r>
    </w:p>
    <w:p w14:paraId="7210B5CF" w14:textId="77777777" w:rsidR="00015635" w:rsidRPr="00B305B0" w:rsidRDefault="00015635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53A81FFB" w14:textId="6CFB3C21" w:rsidR="004A1DFA" w:rsidRPr="00B305B0" w:rsidRDefault="00B268B0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Dans la foulée de la</w:t>
      </w:r>
      <w:r w:rsidR="00C348B2" w:rsidRPr="00B305B0">
        <w:rPr>
          <w:rFonts w:asciiTheme="majorHAnsi" w:hAnsiTheme="majorHAnsi"/>
        </w:rPr>
        <w:t xml:space="preserve"> séance</w:t>
      </w:r>
      <w:r w:rsidRPr="00B305B0">
        <w:rPr>
          <w:rFonts w:asciiTheme="majorHAnsi" w:hAnsiTheme="majorHAnsi"/>
        </w:rPr>
        <w:t xml:space="preserve"> d’information ‘auto-évaluation’ </w:t>
      </w:r>
      <w:r w:rsidR="00C348B2" w:rsidRPr="00B305B0">
        <w:rPr>
          <w:rFonts w:asciiTheme="majorHAnsi" w:hAnsiTheme="majorHAnsi"/>
        </w:rPr>
        <w:t xml:space="preserve">à laquelle ont participé </w:t>
      </w:r>
      <w:r w:rsidR="00EE151D" w:rsidRPr="00B305B0">
        <w:rPr>
          <w:rFonts w:asciiTheme="majorHAnsi" w:hAnsiTheme="majorHAnsi"/>
        </w:rPr>
        <w:t>la coordinatrice et le responsable numérique</w:t>
      </w:r>
      <w:r w:rsidR="00B443DF" w:rsidRPr="00B305B0">
        <w:rPr>
          <w:rFonts w:asciiTheme="majorHAnsi" w:hAnsiTheme="majorHAnsi"/>
        </w:rPr>
        <w:t xml:space="preserve"> et comm</w:t>
      </w:r>
      <w:r w:rsidR="00F43EFE" w:rsidRPr="00B305B0">
        <w:rPr>
          <w:rFonts w:asciiTheme="majorHAnsi" w:hAnsiTheme="majorHAnsi"/>
        </w:rPr>
        <w:t>unication</w:t>
      </w:r>
      <w:r w:rsidR="00B443DF" w:rsidRPr="00B305B0">
        <w:rPr>
          <w:rFonts w:asciiTheme="majorHAnsi" w:hAnsiTheme="majorHAnsi"/>
        </w:rPr>
        <w:t xml:space="preserve">, une réunion feed-back interne </w:t>
      </w:r>
      <w:r w:rsidR="00943398" w:rsidRPr="00B305B0">
        <w:rPr>
          <w:rFonts w:asciiTheme="majorHAnsi" w:hAnsiTheme="majorHAnsi"/>
        </w:rPr>
        <w:t>s’est tenue</w:t>
      </w:r>
      <w:r w:rsidR="00643645" w:rsidRPr="00B305B0">
        <w:rPr>
          <w:rFonts w:asciiTheme="majorHAnsi" w:hAnsiTheme="majorHAnsi"/>
        </w:rPr>
        <w:t xml:space="preserve"> avec l’ensemble de l’équipe et le président de l’asbl </w:t>
      </w:r>
      <w:r w:rsidR="00943398" w:rsidRPr="00B305B0">
        <w:rPr>
          <w:rFonts w:asciiTheme="majorHAnsi" w:hAnsiTheme="majorHAnsi"/>
        </w:rPr>
        <w:t>(28 juin 2025)</w:t>
      </w:r>
      <w:r w:rsidR="00643645" w:rsidRPr="00B305B0">
        <w:rPr>
          <w:rFonts w:asciiTheme="majorHAnsi" w:hAnsiTheme="majorHAnsi"/>
        </w:rPr>
        <w:t>.</w:t>
      </w:r>
      <w:r w:rsidR="0036275A" w:rsidRPr="00B305B0">
        <w:rPr>
          <w:rFonts w:asciiTheme="majorHAnsi" w:hAnsiTheme="majorHAnsi"/>
        </w:rPr>
        <w:t xml:space="preserve"> A son issue, il a été décidé que le processus d’auto-évaluation serait piloté par la coordinatrice et le président</w:t>
      </w:r>
      <w:r w:rsidR="00B209E3" w:rsidRPr="00B305B0">
        <w:rPr>
          <w:rFonts w:asciiTheme="majorHAnsi" w:hAnsiTheme="majorHAnsi"/>
        </w:rPr>
        <w:t xml:space="preserve"> </w:t>
      </w:r>
      <w:r w:rsidR="00D855D2" w:rsidRPr="00B305B0">
        <w:rPr>
          <w:rFonts w:asciiTheme="majorHAnsi" w:hAnsiTheme="majorHAnsi"/>
        </w:rPr>
        <w:t xml:space="preserve">dont la première mission </w:t>
      </w:r>
      <w:r w:rsidR="00BC1B95" w:rsidRPr="00B305B0">
        <w:rPr>
          <w:rFonts w:asciiTheme="majorHAnsi" w:hAnsiTheme="majorHAnsi"/>
        </w:rPr>
        <w:t>a été</w:t>
      </w:r>
      <w:r w:rsidR="00D855D2" w:rsidRPr="00B305B0">
        <w:rPr>
          <w:rFonts w:asciiTheme="majorHAnsi" w:hAnsiTheme="majorHAnsi"/>
        </w:rPr>
        <w:t xml:space="preserve"> de définir </w:t>
      </w:r>
      <w:r w:rsidR="0085192D" w:rsidRPr="00B305B0">
        <w:rPr>
          <w:rFonts w:asciiTheme="majorHAnsi" w:hAnsiTheme="majorHAnsi"/>
        </w:rPr>
        <w:t>(</w:t>
      </w:r>
      <w:r w:rsidR="00D855D2" w:rsidRPr="00B305B0">
        <w:rPr>
          <w:rFonts w:asciiTheme="majorHAnsi" w:hAnsiTheme="majorHAnsi"/>
        </w:rPr>
        <w:t>conjointement équipe et CA</w:t>
      </w:r>
      <w:r w:rsidR="0085192D" w:rsidRPr="00B305B0">
        <w:rPr>
          <w:rFonts w:asciiTheme="majorHAnsi" w:hAnsiTheme="majorHAnsi"/>
        </w:rPr>
        <w:t>)</w:t>
      </w:r>
      <w:r w:rsidR="00D855D2" w:rsidRPr="00B305B0">
        <w:rPr>
          <w:rFonts w:asciiTheme="majorHAnsi" w:hAnsiTheme="majorHAnsi"/>
        </w:rPr>
        <w:t xml:space="preserve"> </w:t>
      </w:r>
      <w:r w:rsidR="00DB2FD8" w:rsidRPr="00B305B0">
        <w:rPr>
          <w:rFonts w:asciiTheme="majorHAnsi" w:hAnsiTheme="majorHAnsi"/>
        </w:rPr>
        <w:t>le</w:t>
      </w:r>
      <w:r w:rsidR="00D855D2" w:rsidRPr="00B305B0">
        <w:rPr>
          <w:rFonts w:asciiTheme="majorHAnsi" w:hAnsiTheme="majorHAnsi"/>
        </w:rPr>
        <w:t xml:space="preserve"> ou les </w:t>
      </w:r>
      <w:r w:rsidR="00455DD8" w:rsidRPr="00B305B0">
        <w:rPr>
          <w:rFonts w:asciiTheme="majorHAnsi" w:hAnsiTheme="majorHAnsi"/>
        </w:rPr>
        <w:t xml:space="preserve">enjeux </w:t>
      </w:r>
      <w:r w:rsidR="0089144F" w:rsidRPr="00B305B0">
        <w:rPr>
          <w:rFonts w:asciiTheme="majorHAnsi" w:hAnsiTheme="majorHAnsi"/>
        </w:rPr>
        <w:t>généraux</w:t>
      </w:r>
      <w:r w:rsidR="00455DD8" w:rsidRPr="00B305B0">
        <w:rPr>
          <w:rFonts w:asciiTheme="majorHAnsi" w:hAnsiTheme="majorHAnsi"/>
        </w:rPr>
        <w:t xml:space="preserve"> du Décret qui feront l’objet de l’auto-évaluation de mi-parcours.</w:t>
      </w:r>
    </w:p>
    <w:p w14:paraId="5C455041" w14:textId="77777777" w:rsidR="0085192D" w:rsidRPr="00B305B0" w:rsidRDefault="0085192D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68B60689" w14:textId="57CC8634" w:rsidR="002643A8" w:rsidRPr="00B305B0" w:rsidRDefault="00B15B9B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 xml:space="preserve">L’équipe était </w:t>
      </w:r>
      <w:r w:rsidR="00EE3F4A" w:rsidRPr="00B305B0">
        <w:rPr>
          <w:rFonts w:asciiTheme="majorHAnsi" w:hAnsiTheme="majorHAnsi"/>
        </w:rPr>
        <w:t>demandeuse de prioritairement travailler sur</w:t>
      </w:r>
      <w:r w:rsidR="00EC5D7C" w:rsidRPr="00B305B0">
        <w:rPr>
          <w:rFonts w:asciiTheme="majorHAnsi" w:hAnsiTheme="majorHAnsi"/>
        </w:rPr>
        <w:t> : « </w:t>
      </w:r>
      <w:r w:rsidR="00EC5D7C" w:rsidRPr="00D46F11">
        <w:rPr>
          <w:rFonts w:asciiTheme="majorHAnsi" w:hAnsiTheme="majorHAnsi"/>
          <w:i/>
          <w:iCs/>
        </w:rPr>
        <w:t>soutenir la création artistique, sous toutes ses formes, et garantir la liberté  artistique, l’émergence, l’excellence artistique et la diversité culturelle</w:t>
      </w:r>
      <w:r w:rsidR="00EC5D7C" w:rsidRPr="00B305B0">
        <w:rPr>
          <w:rFonts w:asciiTheme="majorHAnsi" w:hAnsiTheme="majorHAnsi"/>
        </w:rPr>
        <w:t> »</w:t>
      </w:r>
      <w:r w:rsidR="00FA6478" w:rsidRPr="00B305B0">
        <w:rPr>
          <w:rFonts w:asciiTheme="majorHAnsi" w:hAnsiTheme="majorHAnsi"/>
        </w:rPr>
        <w:t>, tandis que le CA privilégiait l’approche</w:t>
      </w:r>
      <w:r w:rsidR="002643A8" w:rsidRPr="00B305B0">
        <w:rPr>
          <w:rFonts w:asciiTheme="majorHAnsi" w:hAnsiTheme="majorHAnsi"/>
        </w:rPr>
        <w:t> : « </w:t>
      </w:r>
      <w:r w:rsidR="002643A8" w:rsidRPr="00D46F11">
        <w:rPr>
          <w:rFonts w:asciiTheme="majorHAnsi" w:hAnsiTheme="majorHAnsi"/>
          <w:i/>
          <w:iCs/>
        </w:rPr>
        <w:t>Favoriser la rencontre entre les artistes, les œuvres et les publics, dans une perspective de démocratisation culturelle, notamment au moyen d’une médiation adéquate</w:t>
      </w:r>
      <w:r w:rsidR="002643A8" w:rsidRPr="00B305B0">
        <w:rPr>
          <w:rFonts w:asciiTheme="majorHAnsi" w:hAnsiTheme="majorHAnsi"/>
        </w:rPr>
        <w:t> ».</w:t>
      </w:r>
      <w:r w:rsidR="0089144F" w:rsidRPr="00B305B0">
        <w:rPr>
          <w:rFonts w:asciiTheme="majorHAnsi" w:hAnsiTheme="majorHAnsi"/>
        </w:rPr>
        <w:t xml:space="preserve"> </w:t>
      </w:r>
      <w:r w:rsidR="0089144F" w:rsidRPr="00B305B0">
        <w:rPr>
          <w:rFonts w:asciiTheme="majorHAnsi" w:hAnsiTheme="majorHAnsi"/>
          <w:i/>
          <w:iCs/>
        </w:rPr>
        <w:t>In fine</w:t>
      </w:r>
      <w:r w:rsidR="0089144F" w:rsidRPr="00B305B0">
        <w:rPr>
          <w:rFonts w:asciiTheme="majorHAnsi" w:hAnsiTheme="majorHAnsi"/>
        </w:rPr>
        <w:t>, les deux enjeux seront abordés en 2026.</w:t>
      </w:r>
    </w:p>
    <w:p w14:paraId="253E8B87" w14:textId="77777777" w:rsidR="0078725F" w:rsidRPr="00B305B0" w:rsidRDefault="0078725F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7AAE6844" w14:textId="11F92575" w:rsidR="0078725F" w:rsidRPr="00B305B0" w:rsidRDefault="0078725F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 xml:space="preserve">Pour l’enjeu </w:t>
      </w:r>
      <w:r w:rsidR="007422C5" w:rsidRPr="00B305B0">
        <w:rPr>
          <w:rFonts w:asciiTheme="majorHAnsi" w:hAnsiTheme="majorHAnsi"/>
        </w:rPr>
        <w:t>« </w:t>
      </w:r>
      <w:r w:rsidRPr="00B305B0">
        <w:rPr>
          <w:rFonts w:asciiTheme="majorHAnsi" w:hAnsiTheme="majorHAnsi"/>
        </w:rPr>
        <w:t>soutenir la création artistique</w:t>
      </w:r>
      <w:r w:rsidR="007422C5" w:rsidRPr="00B305B0">
        <w:rPr>
          <w:rFonts w:asciiTheme="majorHAnsi" w:hAnsiTheme="majorHAnsi"/>
        </w:rPr>
        <w:t> »</w:t>
      </w:r>
      <w:r w:rsidRPr="00B305B0">
        <w:rPr>
          <w:rFonts w:asciiTheme="majorHAnsi" w:hAnsiTheme="majorHAnsi"/>
        </w:rPr>
        <w:t xml:space="preserve">, les artistes interprètes </w:t>
      </w:r>
      <w:r w:rsidR="00730054" w:rsidRPr="00B305B0">
        <w:rPr>
          <w:rFonts w:asciiTheme="majorHAnsi" w:hAnsiTheme="majorHAnsi"/>
        </w:rPr>
        <w:t xml:space="preserve">seront associés à la réflexion. Pour celui relatif à </w:t>
      </w:r>
      <w:r w:rsidR="007422C5" w:rsidRPr="00B305B0">
        <w:rPr>
          <w:rFonts w:asciiTheme="majorHAnsi" w:hAnsiTheme="majorHAnsi"/>
        </w:rPr>
        <w:t>« </w:t>
      </w:r>
      <w:r w:rsidR="00730054" w:rsidRPr="00B305B0">
        <w:rPr>
          <w:rFonts w:asciiTheme="majorHAnsi" w:hAnsiTheme="majorHAnsi"/>
        </w:rPr>
        <w:t>l’articulation artistes, œuvres et publics</w:t>
      </w:r>
      <w:r w:rsidR="007422C5" w:rsidRPr="00B305B0">
        <w:rPr>
          <w:rFonts w:asciiTheme="majorHAnsi" w:hAnsiTheme="majorHAnsi"/>
        </w:rPr>
        <w:t> »</w:t>
      </w:r>
      <w:r w:rsidR="001F51F1" w:rsidRPr="00B305B0">
        <w:rPr>
          <w:rFonts w:asciiTheme="majorHAnsi" w:hAnsiTheme="majorHAnsi"/>
        </w:rPr>
        <w:t xml:space="preserve">, </w:t>
      </w:r>
      <w:r w:rsidR="007422C5" w:rsidRPr="00B305B0">
        <w:rPr>
          <w:rFonts w:asciiTheme="majorHAnsi" w:hAnsiTheme="majorHAnsi"/>
        </w:rPr>
        <w:t xml:space="preserve">les artistes </w:t>
      </w:r>
      <w:r w:rsidR="0000284B" w:rsidRPr="00B305B0">
        <w:rPr>
          <w:rFonts w:asciiTheme="majorHAnsi" w:hAnsiTheme="majorHAnsi"/>
        </w:rPr>
        <w:t xml:space="preserve">interprètes </w:t>
      </w:r>
      <w:r w:rsidR="007422C5" w:rsidRPr="00B305B0">
        <w:rPr>
          <w:rFonts w:asciiTheme="majorHAnsi" w:hAnsiTheme="majorHAnsi"/>
        </w:rPr>
        <w:t>seront également associés</w:t>
      </w:r>
      <w:r w:rsidR="0000284B" w:rsidRPr="00B305B0">
        <w:rPr>
          <w:rFonts w:asciiTheme="majorHAnsi" w:hAnsiTheme="majorHAnsi"/>
        </w:rPr>
        <w:t xml:space="preserve"> de même que quelques diffuseurs (via le diffuseur de notre AG)</w:t>
      </w:r>
      <w:r w:rsidR="00125DF0" w:rsidRPr="00B305B0">
        <w:rPr>
          <w:rFonts w:asciiTheme="majorHAnsi" w:hAnsiTheme="majorHAnsi"/>
        </w:rPr>
        <w:t xml:space="preserve"> et les publics. A ce stade, nous n’avons pas encore défini comment impliquer les publics dans la démarche.</w:t>
      </w:r>
      <w:r w:rsidR="004A6C37" w:rsidRPr="00B305B0">
        <w:rPr>
          <w:rFonts w:asciiTheme="majorHAnsi" w:hAnsiTheme="majorHAnsi"/>
        </w:rPr>
        <w:t xml:space="preserve"> Enfin, un membre académique de notre CA s’est proposé d</w:t>
      </w:r>
      <w:r w:rsidR="00016381" w:rsidRPr="00B305B0">
        <w:rPr>
          <w:rFonts w:asciiTheme="majorHAnsi" w:hAnsiTheme="majorHAnsi"/>
        </w:rPr>
        <w:t xml:space="preserve">e contacter un de ses collègues, titulaire d’une chaire en gestion culturelle, </w:t>
      </w:r>
      <w:r w:rsidR="00A33DE5" w:rsidRPr="00B305B0">
        <w:rPr>
          <w:rFonts w:asciiTheme="majorHAnsi" w:hAnsiTheme="majorHAnsi"/>
        </w:rPr>
        <w:t>afin</w:t>
      </w:r>
      <w:r w:rsidR="00DA3F50" w:rsidRPr="00B305B0">
        <w:rPr>
          <w:rFonts w:asciiTheme="majorHAnsi" w:hAnsiTheme="majorHAnsi"/>
        </w:rPr>
        <w:t xml:space="preserve"> d’éventuellement l’impliquer</w:t>
      </w:r>
      <w:r w:rsidR="003225F2" w:rsidRPr="00B305B0">
        <w:rPr>
          <w:rFonts w:asciiTheme="majorHAnsi" w:hAnsiTheme="majorHAnsi"/>
        </w:rPr>
        <w:t xml:space="preserve"> dans le soutien méthodologique de</w:t>
      </w:r>
      <w:r w:rsidR="004A6C37" w:rsidRPr="00B305B0">
        <w:rPr>
          <w:rFonts w:asciiTheme="majorHAnsi" w:hAnsiTheme="majorHAnsi"/>
        </w:rPr>
        <w:t xml:space="preserve"> l’auto-évaluation </w:t>
      </w:r>
      <w:r w:rsidR="00EA35E8" w:rsidRPr="00B305B0">
        <w:rPr>
          <w:rFonts w:asciiTheme="majorHAnsi" w:hAnsiTheme="majorHAnsi"/>
        </w:rPr>
        <w:t>(</w:t>
      </w:r>
      <w:r w:rsidR="009F2E78" w:rsidRPr="00B305B0">
        <w:rPr>
          <w:rFonts w:asciiTheme="majorHAnsi" w:hAnsiTheme="majorHAnsi"/>
        </w:rPr>
        <w:t>les modalités de cette intervention ne sont pas encore, à ce stade, définie</w:t>
      </w:r>
      <w:r w:rsidR="00982DA7">
        <w:rPr>
          <w:rFonts w:asciiTheme="majorHAnsi" w:hAnsiTheme="majorHAnsi"/>
        </w:rPr>
        <w:t>s</w:t>
      </w:r>
      <w:r w:rsidR="009F2E78" w:rsidRPr="00B305B0">
        <w:rPr>
          <w:rFonts w:asciiTheme="majorHAnsi" w:hAnsiTheme="majorHAnsi"/>
        </w:rPr>
        <w:t>).</w:t>
      </w:r>
    </w:p>
    <w:p w14:paraId="58F549DB" w14:textId="77777777" w:rsidR="003225F2" w:rsidRPr="00B305B0" w:rsidRDefault="003225F2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445DE86F" w14:textId="0FFFD5ED" w:rsidR="003225F2" w:rsidRPr="00B305B0" w:rsidRDefault="003225F2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 xml:space="preserve">En début décembre la coordinatrice a </w:t>
      </w:r>
      <w:r w:rsidR="00B1744C" w:rsidRPr="00B305B0">
        <w:rPr>
          <w:rFonts w:asciiTheme="majorHAnsi" w:hAnsiTheme="majorHAnsi"/>
        </w:rPr>
        <w:t>rédigé le présent document, il a été amendé en réunion d’équipe et transmis</w:t>
      </w:r>
      <w:r w:rsidR="00095878" w:rsidRPr="00B305B0">
        <w:rPr>
          <w:rFonts w:asciiTheme="majorHAnsi" w:hAnsiTheme="majorHAnsi"/>
        </w:rPr>
        <w:t xml:space="preserve"> par mail</w:t>
      </w:r>
      <w:r w:rsidR="00B1744C" w:rsidRPr="00B305B0">
        <w:rPr>
          <w:rFonts w:asciiTheme="majorHAnsi" w:hAnsiTheme="majorHAnsi"/>
        </w:rPr>
        <w:t xml:space="preserve"> au CA (</w:t>
      </w:r>
      <w:r w:rsidR="00095878" w:rsidRPr="00B305B0">
        <w:rPr>
          <w:rFonts w:asciiTheme="majorHAnsi" w:hAnsiTheme="majorHAnsi"/>
        </w:rPr>
        <w:t>qui n’a pas encore pu</w:t>
      </w:r>
      <w:r w:rsidR="00603F8B" w:rsidRPr="00B305B0">
        <w:rPr>
          <w:rFonts w:asciiTheme="majorHAnsi" w:hAnsiTheme="majorHAnsi"/>
        </w:rPr>
        <w:t xml:space="preserve"> s’impliquer dans ce dossier).</w:t>
      </w:r>
    </w:p>
    <w:p w14:paraId="21672E32" w14:textId="77777777" w:rsidR="009F2E78" w:rsidRPr="00B305B0" w:rsidRDefault="009F2E78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0ED33965" w14:textId="77777777" w:rsidR="004A1DFA" w:rsidRPr="00B305B0" w:rsidRDefault="004A1DFA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3DEAA217" w14:textId="6F78E745" w:rsidR="004A1DFA" w:rsidRPr="00B305B0" w:rsidRDefault="004A1DFA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b/>
          <w:bCs/>
          <w:i/>
          <w:iCs/>
        </w:rPr>
        <w:t>Quels sont les étapes que vous identifiez – quel en est le calendrier ?</w:t>
      </w:r>
    </w:p>
    <w:p w14:paraId="31EF21A6" w14:textId="77777777" w:rsidR="004A1DFA" w:rsidRPr="00B305B0" w:rsidRDefault="004A1DFA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29D9EED4" w14:textId="372DFC05" w:rsidR="009F2E78" w:rsidRPr="00B305B0" w:rsidRDefault="009F2E78" w:rsidP="00B305B0">
      <w:pPr>
        <w:spacing w:after="0" w:line="240" w:lineRule="auto"/>
        <w:jc w:val="both"/>
        <w:rPr>
          <w:rFonts w:asciiTheme="majorHAnsi" w:hAnsiTheme="majorHAnsi"/>
        </w:rPr>
      </w:pPr>
      <w:r w:rsidRPr="0023495E">
        <w:rPr>
          <w:rFonts w:asciiTheme="majorHAnsi" w:hAnsiTheme="majorHAnsi"/>
          <w:u w:val="single"/>
        </w:rPr>
        <w:t>En décembre 2025</w:t>
      </w:r>
      <w:r w:rsidRPr="00B305B0">
        <w:rPr>
          <w:rFonts w:asciiTheme="majorHAnsi" w:hAnsiTheme="majorHAnsi"/>
        </w:rPr>
        <w:t xml:space="preserve">, </w:t>
      </w:r>
      <w:r w:rsidR="00603F8B" w:rsidRPr="00B305B0">
        <w:rPr>
          <w:rFonts w:asciiTheme="majorHAnsi" w:hAnsiTheme="majorHAnsi"/>
        </w:rPr>
        <w:t>la mise au vert de l’équipe portera</w:t>
      </w:r>
      <w:r w:rsidR="00F267BD" w:rsidRPr="00B305B0">
        <w:rPr>
          <w:rFonts w:asciiTheme="majorHAnsi" w:hAnsiTheme="majorHAnsi"/>
        </w:rPr>
        <w:t xml:space="preserve">, en grande partie, sur l’auto-évaluation. Un premier feed-back </w:t>
      </w:r>
      <w:r w:rsidR="0046366A" w:rsidRPr="00B305B0">
        <w:rPr>
          <w:rFonts w:asciiTheme="majorHAnsi" w:hAnsiTheme="majorHAnsi"/>
        </w:rPr>
        <w:t xml:space="preserve">sera fait </w:t>
      </w:r>
      <w:r w:rsidR="002C3643" w:rsidRPr="00B305B0">
        <w:rPr>
          <w:rFonts w:asciiTheme="majorHAnsi" w:hAnsiTheme="majorHAnsi"/>
        </w:rPr>
        <w:t xml:space="preserve">relatif </w:t>
      </w:r>
      <w:r w:rsidR="00357CBE" w:rsidRPr="00B305B0">
        <w:rPr>
          <w:rFonts w:asciiTheme="majorHAnsi" w:hAnsiTheme="majorHAnsi"/>
        </w:rPr>
        <w:t>à la mise en place de la méthodologie ci-dessous esquissée dont l</w:t>
      </w:r>
      <w:r w:rsidR="00CB0E6C" w:rsidRPr="00B305B0">
        <w:rPr>
          <w:rFonts w:asciiTheme="majorHAnsi" w:hAnsiTheme="majorHAnsi"/>
        </w:rPr>
        <w:t>a pertinence des indicateurs</w:t>
      </w:r>
      <w:r w:rsidR="00DA3E63" w:rsidRPr="00B305B0">
        <w:rPr>
          <w:rFonts w:asciiTheme="majorHAnsi" w:hAnsiTheme="majorHAnsi"/>
        </w:rPr>
        <w:t xml:space="preserve"> et</w:t>
      </w:r>
      <w:r w:rsidR="00CB0E6C" w:rsidRPr="00B305B0">
        <w:rPr>
          <w:rFonts w:asciiTheme="majorHAnsi" w:hAnsiTheme="majorHAnsi"/>
        </w:rPr>
        <w:t xml:space="preserve"> l</w:t>
      </w:r>
      <w:r w:rsidR="00971B6B" w:rsidRPr="00B305B0">
        <w:rPr>
          <w:rFonts w:asciiTheme="majorHAnsi" w:hAnsiTheme="majorHAnsi"/>
        </w:rPr>
        <w:t>’identification des artistes ‘motivés’ p</w:t>
      </w:r>
      <w:r w:rsidR="00257C01" w:rsidRPr="00B305B0">
        <w:rPr>
          <w:rFonts w:asciiTheme="majorHAnsi" w:hAnsiTheme="majorHAnsi"/>
        </w:rPr>
        <w:t>ar l’exercice</w:t>
      </w:r>
      <w:r w:rsidR="009B63B4" w:rsidRPr="00B305B0">
        <w:rPr>
          <w:rFonts w:asciiTheme="majorHAnsi" w:hAnsiTheme="majorHAnsi"/>
        </w:rPr>
        <w:t xml:space="preserve">. Il sera également défini </w:t>
      </w:r>
      <w:r w:rsidR="00631C26" w:rsidRPr="00B305B0">
        <w:rPr>
          <w:rFonts w:asciiTheme="majorHAnsi" w:hAnsiTheme="majorHAnsi"/>
        </w:rPr>
        <w:t>plus précisément</w:t>
      </w:r>
      <w:r w:rsidR="009B63B4" w:rsidRPr="00B305B0">
        <w:rPr>
          <w:rFonts w:asciiTheme="majorHAnsi" w:hAnsiTheme="majorHAnsi"/>
        </w:rPr>
        <w:t xml:space="preserve"> les modalités d’implication du CA</w:t>
      </w:r>
      <w:r w:rsidR="00C77D0B" w:rsidRPr="00B305B0">
        <w:rPr>
          <w:rFonts w:asciiTheme="majorHAnsi" w:hAnsiTheme="majorHAnsi"/>
        </w:rPr>
        <w:t xml:space="preserve"> et des publics.</w:t>
      </w:r>
      <w:r w:rsidR="00FB3F82" w:rsidRPr="00B305B0">
        <w:rPr>
          <w:rFonts w:asciiTheme="majorHAnsi" w:hAnsiTheme="majorHAnsi"/>
        </w:rPr>
        <w:t xml:space="preserve"> Nous espérons avoir </w:t>
      </w:r>
      <w:r w:rsidR="00C648A8" w:rsidRPr="00B305B0">
        <w:rPr>
          <w:rFonts w:asciiTheme="majorHAnsi" w:hAnsiTheme="majorHAnsi"/>
        </w:rPr>
        <w:t>reçu pour cette date l</w:t>
      </w:r>
      <w:r w:rsidR="00FB3F82" w:rsidRPr="00B305B0">
        <w:rPr>
          <w:rFonts w:asciiTheme="majorHAnsi" w:hAnsiTheme="majorHAnsi"/>
        </w:rPr>
        <w:t xml:space="preserve">es premiers échos </w:t>
      </w:r>
      <w:r w:rsidR="00C648A8" w:rsidRPr="00B305B0">
        <w:rPr>
          <w:rFonts w:asciiTheme="majorHAnsi" w:hAnsiTheme="majorHAnsi"/>
        </w:rPr>
        <w:t>du présent exercice de la part du Service des musiques.</w:t>
      </w:r>
    </w:p>
    <w:p w14:paraId="159EB1DA" w14:textId="77777777" w:rsidR="00C77D0B" w:rsidRPr="00B305B0" w:rsidRDefault="00C77D0B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69D2648C" w14:textId="1AAAE4F1" w:rsidR="00C77D0B" w:rsidRPr="00B305B0" w:rsidRDefault="00E3215D" w:rsidP="00B305B0">
      <w:pPr>
        <w:spacing w:after="0" w:line="240" w:lineRule="auto"/>
        <w:jc w:val="both"/>
        <w:rPr>
          <w:rFonts w:asciiTheme="majorHAnsi" w:hAnsiTheme="majorHAnsi"/>
        </w:rPr>
      </w:pPr>
      <w:r w:rsidRPr="0023495E">
        <w:rPr>
          <w:rFonts w:asciiTheme="majorHAnsi" w:hAnsiTheme="majorHAnsi"/>
          <w:u w:val="single"/>
        </w:rPr>
        <w:t>Le</w:t>
      </w:r>
      <w:r w:rsidR="004B74DB" w:rsidRPr="0023495E">
        <w:rPr>
          <w:rFonts w:asciiTheme="majorHAnsi" w:hAnsiTheme="majorHAnsi"/>
          <w:u w:val="single"/>
        </w:rPr>
        <w:t>s journées du 28 et 29 mars 2026</w:t>
      </w:r>
      <w:r w:rsidR="004B74DB">
        <w:rPr>
          <w:rFonts w:asciiTheme="majorHAnsi" w:hAnsiTheme="majorHAnsi"/>
        </w:rPr>
        <w:t xml:space="preserve">. </w:t>
      </w:r>
      <w:r w:rsidR="00C77D0B" w:rsidRPr="00B305B0">
        <w:rPr>
          <w:rFonts w:asciiTheme="majorHAnsi" w:hAnsiTheme="majorHAnsi"/>
        </w:rPr>
        <w:t xml:space="preserve">Le festival </w:t>
      </w:r>
      <w:proofErr w:type="gramStart"/>
      <w:r w:rsidR="00C77D0B" w:rsidRPr="00B305B0">
        <w:rPr>
          <w:rFonts w:asciiTheme="majorHAnsi" w:hAnsiTheme="majorHAnsi"/>
        </w:rPr>
        <w:t>‘</w:t>
      </w:r>
      <w:proofErr w:type="spellStart"/>
      <w:r w:rsidR="00996ECB" w:rsidRPr="00B305B0">
        <w:rPr>
          <w:rFonts w:asciiTheme="majorHAnsi" w:hAnsiTheme="majorHAnsi"/>
          <w:i/>
          <w:iCs/>
        </w:rPr>
        <w:t>Ca</w:t>
      </w:r>
      <w:proofErr w:type="spellEnd"/>
      <w:proofErr w:type="gramEnd"/>
      <w:r w:rsidR="00996ECB" w:rsidRPr="00B305B0">
        <w:rPr>
          <w:rFonts w:asciiTheme="majorHAnsi" w:hAnsiTheme="majorHAnsi"/>
          <w:i/>
          <w:iCs/>
        </w:rPr>
        <w:t xml:space="preserve"> swingue chez les chevaliers de la table ronde</w:t>
      </w:r>
      <w:r w:rsidR="00996ECB" w:rsidRPr="00B305B0">
        <w:rPr>
          <w:rFonts w:asciiTheme="majorHAnsi" w:hAnsiTheme="majorHAnsi"/>
        </w:rPr>
        <w:t xml:space="preserve">’ </w:t>
      </w:r>
      <w:r w:rsidR="006B17CE" w:rsidRPr="00B305B0">
        <w:rPr>
          <w:rFonts w:asciiTheme="majorHAnsi" w:hAnsiTheme="majorHAnsi"/>
        </w:rPr>
        <w:t>que l’asbl</w:t>
      </w:r>
      <w:r w:rsidR="00996ECB" w:rsidRPr="00B305B0">
        <w:rPr>
          <w:rFonts w:asciiTheme="majorHAnsi" w:hAnsiTheme="majorHAnsi"/>
        </w:rPr>
        <w:t xml:space="preserve"> organise tous les deux ans</w:t>
      </w:r>
      <w:r w:rsidR="00A62CF3" w:rsidRPr="00B305B0">
        <w:rPr>
          <w:rFonts w:asciiTheme="majorHAnsi" w:hAnsiTheme="majorHAnsi"/>
        </w:rPr>
        <w:t xml:space="preserve"> (en partenariat avec Musiq’3) </w:t>
      </w:r>
      <w:r w:rsidR="00217070" w:rsidRPr="00B305B0">
        <w:rPr>
          <w:rFonts w:asciiTheme="majorHAnsi" w:hAnsiTheme="majorHAnsi"/>
        </w:rPr>
        <w:t xml:space="preserve">se déroulera du </w:t>
      </w:r>
      <w:r w:rsidR="007756E0">
        <w:rPr>
          <w:rFonts w:asciiTheme="majorHAnsi" w:hAnsiTheme="majorHAnsi"/>
        </w:rPr>
        <w:t>28</w:t>
      </w:r>
      <w:r w:rsidR="00217070" w:rsidRPr="00B305B0">
        <w:rPr>
          <w:rFonts w:asciiTheme="majorHAnsi" w:hAnsiTheme="majorHAnsi"/>
        </w:rPr>
        <w:t xml:space="preserve"> au </w:t>
      </w:r>
      <w:r w:rsidR="007756E0">
        <w:rPr>
          <w:rFonts w:asciiTheme="majorHAnsi" w:hAnsiTheme="majorHAnsi"/>
        </w:rPr>
        <w:t>29</w:t>
      </w:r>
      <w:r w:rsidR="00217070" w:rsidRPr="00B305B0">
        <w:rPr>
          <w:rFonts w:asciiTheme="majorHAnsi" w:hAnsiTheme="majorHAnsi"/>
        </w:rPr>
        <w:t xml:space="preserve"> mars</w:t>
      </w:r>
      <w:r w:rsidR="006B080B" w:rsidRPr="00B305B0">
        <w:rPr>
          <w:rFonts w:asciiTheme="majorHAnsi" w:hAnsiTheme="majorHAnsi"/>
        </w:rPr>
        <w:t xml:space="preserve">. Comme en 2024, </w:t>
      </w:r>
      <w:r w:rsidR="00340F59" w:rsidRPr="00B305B0">
        <w:rPr>
          <w:rFonts w:asciiTheme="majorHAnsi" w:hAnsiTheme="majorHAnsi"/>
        </w:rPr>
        <w:t>les musées royaux d’art et d’histoire mettront à notre disposition la Porte de Hal</w:t>
      </w:r>
      <w:r w:rsidR="00572B65" w:rsidRPr="00B305B0">
        <w:rPr>
          <w:rFonts w:asciiTheme="majorHAnsi" w:hAnsiTheme="majorHAnsi"/>
        </w:rPr>
        <w:t xml:space="preserve"> (l’édition </w:t>
      </w:r>
      <w:r w:rsidR="00572B65" w:rsidRPr="00B305B0">
        <w:rPr>
          <w:rFonts w:asciiTheme="majorHAnsi" w:hAnsiTheme="majorHAnsi"/>
        </w:rPr>
        <w:lastRenderedPageBreak/>
        <w:t>précédente avait accueilli près de 8</w:t>
      </w:r>
      <w:r w:rsidR="007756E0">
        <w:rPr>
          <w:rFonts w:asciiTheme="majorHAnsi" w:hAnsiTheme="majorHAnsi"/>
        </w:rPr>
        <w:t>72</w:t>
      </w:r>
      <w:r w:rsidR="00572B65" w:rsidRPr="00B305B0">
        <w:rPr>
          <w:rFonts w:asciiTheme="majorHAnsi" w:hAnsiTheme="majorHAnsi"/>
        </w:rPr>
        <w:t xml:space="preserve"> festivaliers sur les deux jours). </w:t>
      </w:r>
      <w:r w:rsidR="003D6BE3" w:rsidRPr="00B305B0">
        <w:rPr>
          <w:rFonts w:asciiTheme="majorHAnsi" w:hAnsiTheme="majorHAnsi"/>
        </w:rPr>
        <w:t>Les</w:t>
      </w:r>
      <w:r w:rsidR="00071B61" w:rsidRPr="00B305B0">
        <w:rPr>
          <w:rFonts w:asciiTheme="majorHAnsi" w:hAnsiTheme="majorHAnsi"/>
        </w:rPr>
        <w:t xml:space="preserve"> rencontres professionnelles du dimanche midi </w:t>
      </w:r>
      <w:r w:rsidR="003D6BE3" w:rsidRPr="00B305B0">
        <w:rPr>
          <w:rFonts w:asciiTheme="majorHAnsi" w:hAnsiTheme="majorHAnsi"/>
        </w:rPr>
        <w:t xml:space="preserve">seront consacrées au thème </w:t>
      </w:r>
      <w:r w:rsidR="00462550" w:rsidRPr="00B305B0">
        <w:rPr>
          <w:rFonts w:asciiTheme="majorHAnsi" w:hAnsiTheme="majorHAnsi"/>
        </w:rPr>
        <w:t>« Le motet est-il de la world music ? »</w:t>
      </w:r>
      <w:r w:rsidR="00D97021" w:rsidRPr="00B305B0">
        <w:rPr>
          <w:rFonts w:asciiTheme="majorHAnsi" w:hAnsiTheme="majorHAnsi"/>
        </w:rPr>
        <w:t xml:space="preserve">. Les 6 ensembles programmés au festival y débattront de la modernité de la musique médiévale. La préparation en amont de ces rencontres, les rencontres et </w:t>
      </w:r>
      <w:r w:rsidR="00742621" w:rsidRPr="00B305B0">
        <w:rPr>
          <w:rFonts w:asciiTheme="majorHAnsi" w:hAnsiTheme="majorHAnsi"/>
        </w:rPr>
        <w:t xml:space="preserve">leur publication nourriront très largement </w:t>
      </w:r>
      <w:r w:rsidR="0068503F" w:rsidRPr="00B305B0">
        <w:rPr>
          <w:rFonts w:asciiTheme="majorHAnsi" w:hAnsiTheme="majorHAnsi"/>
        </w:rPr>
        <w:t xml:space="preserve">la réflexion relative </w:t>
      </w:r>
      <w:r w:rsidR="002D23DF" w:rsidRPr="00B305B0">
        <w:rPr>
          <w:rFonts w:asciiTheme="majorHAnsi" w:hAnsiTheme="majorHAnsi"/>
        </w:rPr>
        <w:t>à l’émergence artistique.</w:t>
      </w:r>
    </w:p>
    <w:p w14:paraId="55924255" w14:textId="77777777" w:rsidR="00E46FD3" w:rsidRPr="00B305B0" w:rsidRDefault="00E46FD3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292ACA4D" w14:textId="10FAE4DB" w:rsidR="00E46FD3" w:rsidRPr="00B305B0" w:rsidRDefault="00E46FD3" w:rsidP="00B305B0">
      <w:pPr>
        <w:spacing w:after="0" w:line="240" w:lineRule="auto"/>
        <w:jc w:val="both"/>
        <w:rPr>
          <w:rFonts w:asciiTheme="majorHAnsi" w:hAnsiTheme="majorHAnsi"/>
        </w:rPr>
      </w:pPr>
      <w:r w:rsidRPr="0023495E">
        <w:rPr>
          <w:rFonts w:asciiTheme="majorHAnsi" w:hAnsiTheme="majorHAnsi"/>
          <w:u w:val="single"/>
        </w:rPr>
        <w:t>Début avril 2026</w:t>
      </w:r>
      <w:r w:rsidRPr="00B305B0">
        <w:rPr>
          <w:rFonts w:asciiTheme="majorHAnsi" w:hAnsiTheme="majorHAnsi"/>
        </w:rPr>
        <w:t>, l’album ‘</w:t>
      </w:r>
      <w:r w:rsidR="00C6640D" w:rsidRPr="00B305B0">
        <w:rPr>
          <w:rFonts w:asciiTheme="majorHAnsi" w:hAnsiTheme="majorHAnsi"/>
          <w:i/>
          <w:iCs/>
        </w:rPr>
        <w:t xml:space="preserve">Se la face ay </w:t>
      </w:r>
      <w:r w:rsidR="0002018E" w:rsidRPr="00B305B0">
        <w:rPr>
          <w:rFonts w:asciiTheme="majorHAnsi" w:hAnsiTheme="majorHAnsi"/>
          <w:i/>
          <w:iCs/>
        </w:rPr>
        <w:t>pale</w:t>
      </w:r>
      <w:r w:rsidRPr="00B305B0">
        <w:rPr>
          <w:rFonts w:asciiTheme="majorHAnsi" w:hAnsiTheme="majorHAnsi"/>
          <w:i/>
          <w:iCs/>
        </w:rPr>
        <w:t>’</w:t>
      </w:r>
      <w:r w:rsidR="0002018E" w:rsidRPr="00B305B0">
        <w:rPr>
          <w:rFonts w:asciiTheme="majorHAnsi" w:hAnsiTheme="majorHAnsi"/>
        </w:rPr>
        <w:t xml:space="preserve">, </w:t>
      </w:r>
      <w:r w:rsidR="00192707" w:rsidRPr="00B305B0">
        <w:rPr>
          <w:rFonts w:asciiTheme="majorHAnsi" w:hAnsiTheme="majorHAnsi"/>
        </w:rPr>
        <w:t>douzième</w:t>
      </w:r>
      <w:r w:rsidR="0002018E" w:rsidRPr="00B305B0">
        <w:rPr>
          <w:rFonts w:asciiTheme="majorHAnsi" w:hAnsiTheme="majorHAnsi"/>
        </w:rPr>
        <w:t xml:space="preserve"> enre</w:t>
      </w:r>
      <w:r w:rsidR="00EA039B" w:rsidRPr="00B305B0">
        <w:rPr>
          <w:rFonts w:asciiTheme="majorHAnsi" w:hAnsiTheme="majorHAnsi"/>
        </w:rPr>
        <w:t>gistrement de notre label</w:t>
      </w:r>
      <w:r w:rsidR="00192707" w:rsidRPr="00B305B0">
        <w:rPr>
          <w:rFonts w:asciiTheme="majorHAnsi" w:hAnsiTheme="majorHAnsi"/>
        </w:rPr>
        <w:t>, sort</w:t>
      </w:r>
      <w:r w:rsidR="0092097B" w:rsidRPr="00B305B0">
        <w:rPr>
          <w:rFonts w:asciiTheme="majorHAnsi" w:hAnsiTheme="majorHAnsi"/>
        </w:rPr>
        <w:t>ira à l’occasion du concert donné par l</w:t>
      </w:r>
      <w:r w:rsidR="00192707" w:rsidRPr="00B305B0">
        <w:rPr>
          <w:rFonts w:asciiTheme="majorHAnsi" w:hAnsiTheme="majorHAnsi"/>
        </w:rPr>
        <w:t>’</w:t>
      </w:r>
      <w:r w:rsidR="00C55408" w:rsidRPr="00B305B0">
        <w:rPr>
          <w:rFonts w:asciiTheme="majorHAnsi" w:hAnsiTheme="majorHAnsi"/>
        </w:rPr>
        <w:t>E</w:t>
      </w:r>
      <w:r w:rsidR="00192707" w:rsidRPr="00B305B0">
        <w:rPr>
          <w:rFonts w:asciiTheme="majorHAnsi" w:hAnsiTheme="majorHAnsi"/>
        </w:rPr>
        <w:t xml:space="preserve">nsemble </w:t>
      </w:r>
      <w:r w:rsidR="0092097B" w:rsidRPr="00B305B0">
        <w:rPr>
          <w:rFonts w:asciiTheme="majorHAnsi" w:hAnsiTheme="majorHAnsi"/>
        </w:rPr>
        <w:t>Dufay à l’Abbaye de Royaumont (France)</w:t>
      </w:r>
      <w:r w:rsidR="00C55408" w:rsidRPr="00B305B0">
        <w:rPr>
          <w:rFonts w:asciiTheme="majorHAnsi" w:hAnsiTheme="majorHAnsi"/>
        </w:rPr>
        <w:t xml:space="preserve">. </w:t>
      </w:r>
      <w:r w:rsidR="00D75BF0" w:rsidRPr="00B305B0">
        <w:rPr>
          <w:rFonts w:asciiTheme="majorHAnsi" w:hAnsiTheme="majorHAnsi"/>
        </w:rPr>
        <w:t>Lors de sa sortie presse, l’équipe de l’asbl</w:t>
      </w:r>
      <w:r w:rsidR="00D24D51" w:rsidRPr="00B305B0">
        <w:rPr>
          <w:rFonts w:asciiTheme="majorHAnsi" w:hAnsiTheme="majorHAnsi"/>
        </w:rPr>
        <w:t xml:space="preserve">, le </w:t>
      </w:r>
      <w:r w:rsidR="000D6EAE" w:rsidRPr="00B305B0">
        <w:rPr>
          <w:rFonts w:asciiTheme="majorHAnsi" w:hAnsiTheme="majorHAnsi"/>
        </w:rPr>
        <w:t>distributeur</w:t>
      </w:r>
      <w:r w:rsidR="00D24D51" w:rsidRPr="00B305B0">
        <w:rPr>
          <w:rFonts w:asciiTheme="majorHAnsi" w:hAnsiTheme="majorHAnsi"/>
        </w:rPr>
        <w:t xml:space="preserve"> du label et les interprètes auront terminé</w:t>
      </w:r>
      <w:r w:rsidR="0086181A" w:rsidRPr="00B305B0">
        <w:rPr>
          <w:rFonts w:asciiTheme="majorHAnsi" w:hAnsiTheme="majorHAnsi"/>
        </w:rPr>
        <w:t xml:space="preserve"> le chantier ‘nouvelles diffusion</w:t>
      </w:r>
      <w:r w:rsidR="004511E7" w:rsidRPr="00B305B0">
        <w:rPr>
          <w:rFonts w:asciiTheme="majorHAnsi" w:hAnsiTheme="majorHAnsi"/>
        </w:rPr>
        <w:t>s</w:t>
      </w:r>
      <w:r w:rsidR="0086181A" w:rsidRPr="00B305B0">
        <w:rPr>
          <w:rFonts w:asciiTheme="majorHAnsi" w:hAnsiTheme="majorHAnsi"/>
        </w:rPr>
        <w:t xml:space="preserve"> d’enregistrement’ qui </w:t>
      </w:r>
      <w:r w:rsidR="000D5C62" w:rsidRPr="00B305B0">
        <w:rPr>
          <w:rFonts w:asciiTheme="majorHAnsi" w:hAnsiTheme="majorHAnsi"/>
        </w:rPr>
        <w:t>débutera fin 2025 visant à optimaliser la diffusion d’enregistrements en cette période de baisse constante des ventes de supports physiques.</w:t>
      </w:r>
    </w:p>
    <w:p w14:paraId="7AFCC3C7" w14:textId="77777777" w:rsidR="0078725F" w:rsidRPr="00B305B0" w:rsidRDefault="0078725F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0B3419B9" w14:textId="3AA64B49" w:rsidR="00D82644" w:rsidRPr="00B305B0" w:rsidRDefault="00D82644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662A39D0" w14:textId="77777777" w:rsidR="003958B7" w:rsidRPr="00B305B0" w:rsidRDefault="003958B7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b/>
          <w:bCs/>
          <w:i/>
          <w:iCs/>
        </w:rPr>
        <w:t>Quelle méthodologie comptez-vous développer ?</w:t>
      </w:r>
    </w:p>
    <w:p w14:paraId="16F53DB3" w14:textId="77777777" w:rsidR="00D33D3B" w:rsidRPr="00B305B0" w:rsidRDefault="00D33D3B" w:rsidP="00B305B0">
      <w:pPr>
        <w:spacing w:after="0" w:line="240" w:lineRule="auto"/>
        <w:jc w:val="both"/>
        <w:rPr>
          <w:rFonts w:asciiTheme="majorHAnsi" w:hAnsiTheme="majorHAnsi"/>
          <w:u w:val="single"/>
        </w:rPr>
      </w:pPr>
    </w:p>
    <w:p w14:paraId="5FAAC849" w14:textId="46A2CFEE" w:rsidR="003958B7" w:rsidRPr="00B305B0" w:rsidRDefault="003958B7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u w:val="single"/>
        </w:rPr>
        <w:t>Sous-question 1</w:t>
      </w:r>
      <w:r w:rsidRPr="00B305B0">
        <w:rPr>
          <w:rFonts w:asciiTheme="majorHAnsi" w:hAnsiTheme="majorHAnsi"/>
        </w:rPr>
        <w:t xml:space="preserve"> : </w:t>
      </w:r>
      <w:r w:rsidRPr="00B305B0">
        <w:rPr>
          <w:rFonts w:asciiTheme="majorHAnsi" w:hAnsiTheme="majorHAnsi"/>
          <w:i/>
          <w:iCs/>
        </w:rPr>
        <w:t xml:space="preserve">Sur base de votre demande de contrat-programme, des avis des commissions, de votre contrat-programme, quels seraient </w:t>
      </w:r>
      <w:r w:rsidRPr="00B305B0">
        <w:rPr>
          <w:rFonts w:asciiTheme="majorHAnsi" w:hAnsiTheme="majorHAnsi"/>
          <w:i/>
          <w:iCs/>
          <w:u w:val="single"/>
        </w:rPr>
        <w:t xml:space="preserve">les objectifs spécifiques </w:t>
      </w:r>
      <w:r w:rsidRPr="00B305B0">
        <w:rPr>
          <w:rFonts w:asciiTheme="majorHAnsi" w:hAnsiTheme="majorHAnsi"/>
          <w:i/>
          <w:iCs/>
        </w:rPr>
        <w:t xml:space="preserve">de </w:t>
      </w:r>
      <w:r w:rsidR="00F833AE" w:rsidRPr="00B305B0">
        <w:rPr>
          <w:rFonts w:asciiTheme="majorHAnsi" w:hAnsiTheme="majorHAnsi"/>
          <w:i/>
          <w:iCs/>
        </w:rPr>
        <w:t>l’objectif général</w:t>
      </w:r>
      <w:r w:rsidRPr="00B305B0">
        <w:rPr>
          <w:rFonts w:asciiTheme="majorHAnsi" w:hAnsiTheme="majorHAnsi"/>
          <w:i/>
          <w:iCs/>
        </w:rPr>
        <w:t xml:space="preserve"> choisi ?</w:t>
      </w:r>
    </w:p>
    <w:p w14:paraId="14A5CEAF" w14:textId="01E9BF50" w:rsidR="003958B7" w:rsidRPr="00B305B0" w:rsidRDefault="003958B7" w:rsidP="00B305B0">
      <w:pPr>
        <w:spacing w:after="0" w:line="240" w:lineRule="auto"/>
        <w:jc w:val="both"/>
        <w:rPr>
          <w:rFonts w:asciiTheme="majorHAnsi" w:hAnsiTheme="majorHAnsi"/>
          <w:i/>
          <w:iCs/>
        </w:rPr>
      </w:pPr>
      <w:r w:rsidRPr="00B305B0">
        <w:rPr>
          <w:rFonts w:asciiTheme="majorHAnsi" w:hAnsiTheme="majorHAnsi"/>
          <w:u w:val="single"/>
        </w:rPr>
        <w:t>Sous-question 2</w:t>
      </w:r>
      <w:r w:rsidRPr="00B305B0">
        <w:rPr>
          <w:rFonts w:asciiTheme="majorHAnsi" w:hAnsiTheme="majorHAnsi"/>
        </w:rPr>
        <w:t xml:space="preserve"> : </w:t>
      </w:r>
      <w:r w:rsidRPr="00B305B0">
        <w:rPr>
          <w:rFonts w:asciiTheme="majorHAnsi" w:hAnsiTheme="majorHAnsi"/>
          <w:i/>
          <w:iCs/>
        </w:rPr>
        <w:t xml:space="preserve">En quoi une partie de </w:t>
      </w:r>
      <w:r w:rsidRPr="00B305B0">
        <w:rPr>
          <w:rFonts w:asciiTheme="majorHAnsi" w:hAnsiTheme="majorHAnsi"/>
          <w:i/>
          <w:iCs/>
          <w:u w:val="single"/>
        </w:rPr>
        <w:t xml:space="preserve">vos activités 2024 </w:t>
      </w:r>
      <w:r w:rsidRPr="00B305B0">
        <w:rPr>
          <w:rFonts w:asciiTheme="majorHAnsi" w:hAnsiTheme="majorHAnsi"/>
          <w:i/>
          <w:iCs/>
        </w:rPr>
        <w:t>ont-elles nourri les objectifs choisis (général particuliers) ? Pouvez-vous émettre des hypothèses d’indicateurs (à savoir des outils qui vous permettront d’évaluer l’adéquation entre activités et objectifs) ?</w:t>
      </w:r>
    </w:p>
    <w:p w14:paraId="0FA57BC3" w14:textId="77777777" w:rsidR="00117DBB" w:rsidRPr="00B305B0" w:rsidRDefault="00117DBB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4ED08BDA" w14:textId="31FF616C" w:rsidR="00287462" w:rsidRPr="00B305B0" w:rsidRDefault="00287462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 xml:space="preserve">‘Vive le rebec libre !’ souhaite baser son auto-évaluation de mi-parcours </w:t>
      </w:r>
      <w:r w:rsidR="00440481" w:rsidRPr="00B305B0">
        <w:rPr>
          <w:rFonts w:asciiTheme="majorHAnsi" w:hAnsiTheme="majorHAnsi"/>
        </w:rPr>
        <w:t>sur deux objectifs</w:t>
      </w:r>
      <w:r w:rsidR="00F833AE" w:rsidRPr="00B305B0">
        <w:rPr>
          <w:rFonts w:asciiTheme="majorHAnsi" w:hAnsiTheme="majorHAnsi"/>
        </w:rPr>
        <w:t xml:space="preserve"> généraux</w:t>
      </w:r>
      <w:r w:rsidR="003739C2" w:rsidRPr="00B305B0">
        <w:rPr>
          <w:rFonts w:asciiTheme="majorHAnsi" w:hAnsiTheme="majorHAnsi"/>
        </w:rPr>
        <w:t xml:space="preserve"> du décret (article 1/1, 1° et 2°).</w:t>
      </w:r>
    </w:p>
    <w:p w14:paraId="6D770B11" w14:textId="77777777" w:rsidR="003739C2" w:rsidRPr="00B305B0" w:rsidRDefault="003739C2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09C93066" w14:textId="3829A7CB" w:rsidR="001221D7" w:rsidRPr="00B305B0" w:rsidRDefault="003739C2" w:rsidP="00B305B0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B305B0">
        <w:rPr>
          <w:rFonts w:asciiTheme="majorHAnsi" w:hAnsiTheme="majorHAnsi"/>
          <w:b/>
          <w:bCs/>
          <w:u w:val="single"/>
        </w:rPr>
        <w:t>Objectif général </w:t>
      </w:r>
      <w:r w:rsidR="00AD5305" w:rsidRPr="00B305B0">
        <w:rPr>
          <w:rFonts w:asciiTheme="majorHAnsi" w:hAnsiTheme="majorHAnsi"/>
          <w:b/>
          <w:bCs/>
          <w:u w:val="single"/>
        </w:rPr>
        <w:t xml:space="preserve">I </w:t>
      </w:r>
      <w:r w:rsidRPr="00B305B0">
        <w:rPr>
          <w:rFonts w:asciiTheme="majorHAnsi" w:hAnsiTheme="majorHAnsi"/>
          <w:b/>
          <w:bCs/>
        </w:rPr>
        <w:t xml:space="preserve">: </w:t>
      </w:r>
      <w:r w:rsidR="001221D7" w:rsidRPr="00B305B0">
        <w:rPr>
          <w:rFonts w:asciiTheme="majorHAnsi" w:hAnsiTheme="majorHAnsi"/>
          <w:b/>
          <w:bCs/>
        </w:rPr>
        <w:t>« Soutenir la création artistique, sous toutes ses formes, et garantir la liberté  artistique, l’émergence, l’excellence artistique et la diversité culturelle ».</w:t>
      </w:r>
    </w:p>
    <w:p w14:paraId="0F803392" w14:textId="77777777" w:rsidR="00A33BA9" w:rsidRPr="00B305B0" w:rsidRDefault="00A33BA9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5801A377" w14:textId="60DEC933" w:rsidR="00CD2F13" w:rsidRPr="00B305B0" w:rsidRDefault="00CD2F13" w:rsidP="00B305B0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B305B0">
        <w:rPr>
          <w:rFonts w:asciiTheme="majorHAnsi" w:hAnsiTheme="majorHAnsi"/>
          <w:b/>
          <w:bCs/>
          <w:u w:val="single"/>
        </w:rPr>
        <w:t>Première étape</w:t>
      </w:r>
      <w:r w:rsidR="00544461" w:rsidRPr="00B305B0">
        <w:rPr>
          <w:rFonts w:asciiTheme="majorHAnsi" w:hAnsiTheme="majorHAnsi"/>
          <w:u w:val="single"/>
        </w:rPr>
        <w:t> : transcrire l’objectif général en objectifs spécifiques</w:t>
      </w:r>
    </w:p>
    <w:p w14:paraId="714D357F" w14:textId="77777777" w:rsidR="00CD2F13" w:rsidRPr="00B305B0" w:rsidRDefault="00CD2F13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30BA2071" w14:textId="3D9E02D5" w:rsidR="00B87547" w:rsidRPr="00B305B0" w:rsidRDefault="00490AD7" w:rsidP="00C75F44">
      <w:pPr>
        <w:spacing w:after="0" w:line="240" w:lineRule="auto"/>
        <w:ind w:left="284" w:hanging="284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 xml:space="preserve">« Concilier restitution d’un patrimoine musical ancien </w:t>
      </w:r>
      <w:r w:rsidR="009C2322" w:rsidRPr="00B305B0">
        <w:rPr>
          <w:rFonts w:asciiTheme="majorHAnsi" w:hAnsiTheme="majorHAnsi"/>
        </w:rPr>
        <w:t>et la création du XXIe siècle : l’interprétation comme activité créatrice</w:t>
      </w:r>
      <w:r w:rsidR="00B87547" w:rsidRPr="00B305B0">
        <w:rPr>
          <w:rFonts w:asciiTheme="majorHAnsi" w:hAnsiTheme="majorHAnsi"/>
        </w:rPr>
        <w:t> »</w:t>
      </w:r>
      <w:r w:rsidR="001F77D0" w:rsidRPr="00B305B0">
        <w:rPr>
          <w:rFonts w:asciiTheme="majorHAnsi" w:hAnsiTheme="majorHAnsi"/>
        </w:rPr>
        <w:t>.</w:t>
      </w:r>
    </w:p>
    <w:p w14:paraId="20082809" w14:textId="7DA59226" w:rsidR="00DB59F4" w:rsidRPr="00B305B0" w:rsidRDefault="00B87547" w:rsidP="00C75F44">
      <w:pPr>
        <w:spacing w:after="0" w:line="240" w:lineRule="auto"/>
        <w:ind w:left="284" w:hanging="284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« L</w:t>
      </w:r>
      <w:r w:rsidR="0099404E" w:rsidRPr="00B305B0">
        <w:rPr>
          <w:rFonts w:asciiTheme="majorHAnsi" w:hAnsiTheme="majorHAnsi"/>
        </w:rPr>
        <w:t>a facture d’instruments anciens et les nouveaux répertoires</w:t>
      </w:r>
      <w:r w:rsidRPr="00B305B0">
        <w:rPr>
          <w:rFonts w:asciiTheme="majorHAnsi" w:hAnsiTheme="majorHAnsi"/>
        </w:rPr>
        <w:t> »</w:t>
      </w:r>
      <w:r w:rsidR="00251A70" w:rsidRPr="00B305B0">
        <w:rPr>
          <w:rFonts w:asciiTheme="majorHAnsi" w:hAnsiTheme="majorHAnsi"/>
        </w:rPr>
        <w:t>.</w:t>
      </w:r>
    </w:p>
    <w:p w14:paraId="201B6E1B" w14:textId="5391813D" w:rsidR="00B87547" w:rsidRPr="00B305B0" w:rsidRDefault="00B87547" w:rsidP="00C75F44">
      <w:pPr>
        <w:spacing w:after="0" w:line="240" w:lineRule="auto"/>
        <w:ind w:left="284" w:hanging="284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« </w:t>
      </w:r>
      <w:r w:rsidR="00A22152" w:rsidRPr="00B305B0">
        <w:rPr>
          <w:rFonts w:asciiTheme="majorHAnsi" w:hAnsiTheme="majorHAnsi"/>
        </w:rPr>
        <w:t>Des sons anciens</w:t>
      </w:r>
      <w:r w:rsidR="00B248B4" w:rsidRPr="00B305B0">
        <w:rPr>
          <w:rFonts w:asciiTheme="majorHAnsi" w:hAnsiTheme="majorHAnsi"/>
        </w:rPr>
        <w:t>… aussi modernes que les musiques du monde »</w:t>
      </w:r>
      <w:r w:rsidR="00AB0194" w:rsidRPr="00B305B0">
        <w:rPr>
          <w:rFonts w:asciiTheme="majorHAnsi" w:hAnsiTheme="majorHAnsi"/>
        </w:rPr>
        <w:t xml:space="preserve"> (et « comment écouter différemment, selon d</w:t>
      </w:r>
      <w:r w:rsidR="001C1FAA" w:rsidRPr="00B305B0">
        <w:rPr>
          <w:rFonts w:asciiTheme="majorHAnsi" w:hAnsiTheme="majorHAnsi"/>
        </w:rPr>
        <w:t>e nouveaux référentiels modaux ? »).</w:t>
      </w:r>
    </w:p>
    <w:p w14:paraId="28A47258" w14:textId="77777777" w:rsidR="00363478" w:rsidRPr="00B305B0" w:rsidRDefault="00363478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2C47EB86" w14:textId="77777777" w:rsidR="00363478" w:rsidRPr="00B305B0" w:rsidRDefault="00363478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0BA75648" w14:textId="07FAC324" w:rsidR="00DB59F4" w:rsidRPr="00B305B0" w:rsidRDefault="0038333B" w:rsidP="00B305B0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  <w:r w:rsidRPr="00B305B0">
        <w:rPr>
          <w:rFonts w:asciiTheme="majorHAnsi" w:hAnsiTheme="majorHAnsi"/>
          <w:b/>
          <w:bCs/>
          <w:u w:val="single"/>
        </w:rPr>
        <w:t>Deuxième étape</w:t>
      </w:r>
      <w:r w:rsidRPr="00B305B0">
        <w:rPr>
          <w:rFonts w:asciiTheme="majorHAnsi" w:hAnsiTheme="majorHAnsi"/>
          <w:u w:val="single"/>
        </w:rPr>
        <w:t xml:space="preserve"> : </w:t>
      </w:r>
      <w:r w:rsidR="003B4DB8" w:rsidRPr="00B305B0">
        <w:rPr>
          <w:rFonts w:asciiTheme="majorHAnsi" w:hAnsiTheme="majorHAnsi"/>
          <w:u w:val="single"/>
        </w:rPr>
        <w:t xml:space="preserve">relever les activités </w:t>
      </w:r>
      <w:r w:rsidR="00613F14">
        <w:rPr>
          <w:rFonts w:asciiTheme="majorHAnsi" w:hAnsiTheme="majorHAnsi"/>
          <w:u w:val="single"/>
        </w:rPr>
        <w:t xml:space="preserve">2024 </w:t>
      </w:r>
      <w:r w:rsidR="003B4DB8" w:rsidRPr="00B305B0">
        <w:rPr>
          <w:rFonts w:asciiTheme="majorHAnsi" w:hAnsiTheme="majorHAnsi"/>
          <w:u w:val="single"/>
        </w:rPr>
        <w:t>se rattachant à l’objectif spécifique</w:t>
      </w:r>
    </w:p>
    <w:p w14:paraId="4C88EB97" w14:textId="77777777" w:rsidR="00DB59F4" w:rsidRPr="00B305B0" w:rsidRDefault="00DB59F4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2CB176F9" w14:textId="0C8CC73B" w:rsidR="00F2169D" w:rsidRPr="00B305B0" w:rsidRDefault="006F644A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u w:val="single"/>
        </w:rPr>
        <w:t>Activités</w:t>
      </w:r>
      <w:r w:rsidRPr="00B305B0">
        <w:rPr>
          <w:rFonts w:asciiTheme="majorHAnsi" w:hAnsiTheme="majorHAnsi"/>
        </w:rPr>
        <w:t xml:space="preserve"> : </w:t>
      </w:r>
      <w:r w:rsidR="00BC6CB3" w:rsidRPr="00B305B0">
        <w:rPr>
          <w:rFonts w:asciiTheme="majorHAnsi" w:hAnsiTheme="majorHAnsi"/>
        </w:rPr>
        <w:t xml:space="preserve">Le festival </w:t>
      </w:r>
      <w:proofErr w:type="gramStart"/>
      <w:r w:rsidR="00BC6CB3" w:rsidRPr="00B305B0">
        <w:rPr>
          <w:rFonts w:asciiTheme="majorHAnsi" w:hAnsiTheme="majorHAnsi"/>
        </w:rPr>
        <w:t>‘</w:t>
      </w:r>
      <w:proofErr w:type="spellStart"/>
      <w:r w:rsidR="00BC6CB3" w:rsidRPr="00B305B0">
        <w:rPr>
          <w:rFonts w:asciiTheme="majorHAnsi" w:hAnsiTheme="majorHAnsi"/>
          <w:i/>
          <w:iCs/>
        </w:rPr>
        <w:t>Ca</w:t>
      </w:r>
      <w:proofErr w:type="spellEnd"/>
      <w:proofErr w:type="gramEnd"/>
      <w:r w:rsidR="00BC6CB3" w:rsidRPr="00B305B0">
        <w:rPr>
          <w:rFonts w:asciiTheme="majorHAnsi" w:hAnsiTheme="majorHAnsi"/>
          <w:i/>
          <w:iCs/>
        </w:rPr>
        <w:t xml:space="preserve"> swingue chez les chevaliers de la table ronde</w:t>
      </w:r>
      <w:r w:rsidR="00BC6CB3" w:rsidRPr="00B305B0">
        <w:rPr>
          <w:rFonts w:asciiTheme="majorHAnsi" w:hAnsiTheme="majorHAnsi"/>
        </w:rPr>
        <w:t>’ – Six concerts</w:t>
      </w:r>
      <w:r w:rsidR="00251A70" w:rsidRPr="00B305B0">
        <w:rPr>
          <w:rFonts w:asciiTheme="majorHAnsi" w:hAnsiTheme="majorHAnsi"/>
        </w:rPr>
        <w:t xml:space="preserve"> donnés par</w:t>
      </w:r>
      <w:r w:rsidR="00BC6CB3" w:rsidRPr="00B305B0">
        <w:rPr>
          <w:rFonts w:asciiTheme="majorHAnsi" w:hAnsiTheme="majorHAnsi"/>
        </w:rPr>
        <w:t xml:space="preserve"> six ensembles les </w:t>
      </w:r>
      <w:r w:rsidR="009D358A">
        <w:rPr>
          <w:rFonts w:asciiTheme="majorHAnsi" w:hAnsiTheme="majorHAnsi"/>
        </w:rPr>
        <w:t>9 et 10</w:t>
      </w:r>
      <w:r w:rsidR="00BC6CB3" w:rsidRPr="00B305B0">
        <w:rPr>
          <w:rFonts w:asciiTheme="majorHAnsi" w:hAnsiTheme="majorHAnsi"/>
        </w:rPr>
        <w:t xml:space="preserve"> mars 202</w:t>
      </w:r>
      <w:r w:rsidR="00DB1D57">
        <w:rPr>
          <w:rFonts w:asciiTheme="majorHAnsi" w:hAnsiTheme="majorHAnsi"/>
        </w:rPr>
        <w:t>4</w:t>
      </w:r>
      <w:r w:rsidR="00BC6CB3" w:rsidRPr="00B305B0">
        <w:rPr>
          <w:rFonts w:asciiTheme="majorHAnsi" w:hAnsiTheme="majorHAnsi"/>
        </w:rPr>
        <w:t> »</w:t>
      </w:r>
      <w:r w:rsidR="00F2169D" w:rsidRPr="00B305B0">
        <w:rPr>
          <w:rFonts w:asciiTheme="majorHAnsi" w:hAnsiTheme="majorHAnsi"/>
        </w:rPr>
        <w:t>.</w:t>
      </w:r>
      <w:r w:rsidR="00A33BA9" w:rsidRPr="00B305B0">
        <w:rPr>
          <w:rFonts w:asciiTheme="majorHAnsi" w:hAnsiTheme="majorHAnsi"/>
        </w:rPr>
        <w:t xml:space="preserve"> </w:t>
      </w:r>
      <w:r w:rsidR="001C3959" w:rsidRPr="00B305B0">
        <w:rPr>
          <w:rFonts w:asciiTheme="majorHAnsi" w:hAnsiTheme="majorHAnsi"/>
        </w:rPr>
        <w:t>P</w:t>
      </w:r>
      <w:r w:rsidR="00A33BA9" w:rsidRPr="00B305B0">
        <w:rPr>
          <w:rFonts w:asciiTheme="majorHAnsi" w:hAnsiTheme="majorHAnsi"/>
        </w:rPr>
        <w:t xml:space="preserve">lus généralement, </w:t>
      </w:r>
      <w:r w:rsidR="00A27662" w:rsidRPr="00B305B0">
        <w:rPr>
          <w:rFonts w:asciiTheme="majorHAnsi" w:hAnsiTheme="majorHAnsi"/>
        </w:rPr>
        <w:t xml:space="preserve">les </w:t>
      </w:r>
      <w:r w:rsidR="00C940F3">
        <w:rPr>
          <w:rFonts w:asciiTheme="majorHAnsi" w:hAnsiTheme="majorHAnsi"/>
        </w:rPr>
        <w:t>18</w:t>
      </w:r>
      <w:r w:rsidR="00621E90" w:rsidRPr="00B305B0">
        <w:rPr>
          <w:rFonts w:asciiTheme="majorHAnsi" w:hAnsiTheme="majorHAnsi"/>
        </w:rPr>
        <w:t xml:space="preserve"> autres </w:t>
      </w:r>
      <w:r w:rsidR="00A27662" w:rsidRPr="00B305B0">
        <w:rPr>
          <w:rFonts w:asciiTheme="majorHAnsi" w:hAnsiTheme="majorHAnsi"/>
        </w:rPr>
        <w:t xml:space="preserve">concerts </w:t>
      </w:r>
      <w:r w:rsidR="00621E90" w:rsidRPr="00B305B0">
        <w:rPr>
          <w:rFonts w:asciiTheme="majorHAnsi" w:hAnsiTheme="majorHAnsi"/>
        </w:rPr>
        <w:t>initiés par l’asbl</w:t>
      </w:r>
      <w:r w:rsidR="00A27662" w:rsidRPr="00B305B0">
        <w:rPr>
          <w:rFonts w:asciiTheme="majorHAnsi" w:hAnsiTheme="majorHAnsi"/>
        </w:rPr>
        <w:t xml:space="preserve"> entre septembre 202</w:t>
      </w:r>
      <w:r w:rsidR="00DB1D57">
        <w:rPr>
          <w:rFonts w:asciiTheme="majorHAnsi" w:hAnsiTheme="majorHAnsi"/>
        </w:rPr>
        <w:t>4</w:t>
      </w:r>
      <w:r w:rsidR="00A27662" w:rsidRPr="00B305B0">
        <w:rPr>
          <w:rFonts w:asciiTheme="majorHAnsi" w:hAnsiTheme="majorHAnsi"/>
        </w:rPr>
        <w:t xml:space="preserve"> et mai 202</w:t>
      </w:r>
      <w:r w:rsidR="00DB1D57">
        <w:rPr>
          <w:rFonts w:asciiTheme="majorHAnsi" w:hAnsiTheme="majorHAnsi"/>
        </w:rPr>
        <w:t>5</w:t>
      </w:r>
      <w:r w:rsidR="00A27662" w:rsidRPr="00B305B0">
        <w:rPr>
          <w:rFonts w:asciiTheme="majorHAnsi" w:hAnsiTheme="majorHAnsi"/>
        </w:rPr>
        <w:t>.</w:t>
      </w:r>
      <w:r w:rsidR="00DB1D57">
        <w:rPr>
          <w:rFonts w:asciiTheme="majorHAnsi" w:hAnsiTheme="majorHAnsi"/>
        </w:rPr>
        <w:t xml:space="preserve"> </w:t>
      </w:r>
      <w:r w:rsidR="005B4A9C">
        <w:rPr>
          <w:rFonts w:asciiTheme="majorHAnsi" w:hAnsiTheme="majorHAnsi"/>
        </w:rPr>
        <w:t xml:space="preserve">Les activités 2024 et 2025 de préproduction du festival </w:t>
      </w:r>
      <w:proofErr w:type="gramStart"/>
      <w:r w:rsidR="005B4A9C">
        <w:rPr>
          <w:rFonts w:asciiTheme="majorHAnsi" w:hAnsiTheme="majorHAnsi"/>
        </w:rPr>
        <w:t>‘</w:t>
      </w:r>
      <w:proofErr w:type="spellStart"/>
      <w:r w:rsidR="005B4A9C">
        <w:rPr>
          <w:rFonts w:asciiTheme="majorHAnsi" w:hAnsiTheme="majorHAnsi"/>
        </w:rPr>
        <w:t>Ca</w:t>
      </w:r>
      <w:proofErr w:type="spellEnd"/>
      <w:proofErr w:type="gramEnd"/>
      <w:r w:rsidR="005B4A9C">
        <w:rPr>
          <w:rFonts w:asciiTheme="majorHAnsi" w:hAnsiTheme="majorHAnsi"/>
        </w:rPr>
        <w:t xml:space="preserve"> swingue chez les chevaliers de la Table ronde’ qui se déroulera </w:t>
      </w:r>
      <w:r w:rsidR="00F46C40">
        <w:rPr>
          <w:rFonts w:asciiTheme="majorHAnsi" w:hAnsiTheme="majorHAnsi"/>
        </w:rPr>
        <w:t xml:space="preserve">du </w:t>
      </w:r>
      <w:r w:rsidR="00443493">
        <w:rPr>
          <w:rFonts w:asciiTheme="majorHAnsi" w:hAnsiTheme="majorHAnsi"/>
        </w:rPr>
        <w:t xml:space="preserve">28 et 29 </w:t>
      </w:r>
      <w:r w:rsidR="00D81D8A">
        <w:rPr>
          <w:rFonts w:asciiTheme="majorHAnsi" w:hAnsiTheme="majorHAnsi"/>
        </w:rPr>
        <w:t>mars 2026.</w:t>
      </w:r>
    </w:p>
    <w:p w14:paraId="27ED4F6E" w14:textId="77777777" w:rsidR="009A7518" w:rsidRPr="00B305B0" w:rsidRDefault="009A7518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0B56224D" w14:textId="77777777" w:rsidR="00027857" w:rsidRPr="00B305B0" w:rsidRDefault="00027857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378E8DA3" w14:textId="6D141753" w:rsidR="00165F5C" w:rsidRPr="00B305B0" w:rsidRDefault="00165F5C" w:rsidP="00B305B0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B305B0">
        <w:rPr>
          <w:rFonts w:asciiTheme="majorHAnsi" w:hAnsiTheme="majorHAnsi"/>
          <w:b/>
          <w:bCs/>
          <w:u w:val="single"/>
        </w:rPr>
        <w:t>Troisième étape</w:t>
      </w:r>
      <w:r w:rsidRPr="00B305B0">
        <w:rPr>
          <w:rFonts w:asciiTheme="majorHAnsi" w:hAnsiTheme="majorHAnsi"/>
          <w:u w:val="single"/>
        </w:rPr>
        <w:t> : expliquer le ou les indicateurs et relever les résultats</w:t>
      </w:r>
      <w:r w:rsidR="00A275A1" w:rsidRPr="00B305B0">
        <w:rPr>
          <w:rFonts w:asciiTheme="majorHAnsi" w:hAnsiTheme="majorHAnsi"/>
          <w:u w:val="single"/>
        </w:rPr>
        <w:t xml:space="preserve"> escomptés</w:t>
      </w:r>
    </w:p>
    <w:p w14:paraId="19D043D0" w14:textId="77777777" w:rsidR="003B4DB8" w:rsidRPr="00B305B0" w:rsidRDefault="003B4DB8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674767E1" w14:textId="58F5C40D" w:rsidR="00866EBD" w:rsidRPr="00B305B0" w:rsidRDefault="006F644A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u w:val="single"/>
        </w:rPr>
        <w:t>Indicateur</w:t>
      </w:r>
      <w:r w:rsidR="001A0F50" w:rsidRPr="00B305B0">
        <w:rPr>
          <w:rFonts w:asciiTheme="majorHAnsi" w:hAnsiTheme="majorHAnsi"/>
          <w:u w:val="single"/>
        </w:rPr>
        <w:t xml:space="preserve"> 1</w:t>
      </w:r>
      <w:r w:rsidRPr="00B305B0">
        <w:rPr>
          <w:rFonts w:asciiTheme="majorHAnsi" w:hAnsiTheme="majorHAnsi"/>
        </w:rPr>
        <w:t xml:space="preserve"> : </w:t>
      </w:r>
      <w:r w:rsidR="00E24A60" w:rsidRPr="00B305B0">
        <w:rPr>
          <w:rFonts w:asciiTheme="majorHAnsi" w:hAnsiTheme="majorHAnsi"/>
        </w:rPr>
        <w:t xml:space="preserve">approche qualitative </w:t>
      </w:r>
      <w:r w:rsidR="00686FD2" w:rsidRPr="00B305B0">
        <w:rPr>
          <w:rFonts w:asciiTheme="majorHAnsi" w:hAnsiTheme="majorHAnsi"/>
        </w:rPr>
        <w:t>via les six ensembles in</w:t>
      </w:r>
      <w:r w:rsidR="000C7C2A" w:rsidRPr="00B305B0">
        <w:rPr>
          <w:rFonts w:asciiTheme="majorHAnsi" w:hAnsiTheme="majorHAnsi"/>
        </w:rPr>
        <w:t>vités</w:t>
      </w:r>
      <w:r w:rsidR="008C265E" w:rsidRPr="00B305B0">
        <w:rPr>
          <w:rFonts w:asciiTheme="majorHAnsi" w:hAnsiTheme="majorHAnsi"/>
        </w:rPr>
        <w:t xml:space="preserve"> et les différentes phases de production (choix des répertoires, </w:t>
      </w:r>
      <w:r w:rsidR="00491970" w:rsidRPr="00B305B0">
        <w:rPr>
          <w:rFonts w:asciiTheme="majorHAnsi" w:hAnsiTheme="majorHAnsi"/>
        </w:rPr>
        <w:t xml:space="preserve">actualisation constante de la recherche relative aux interprétation, </w:t>
      </w:r>
      <w:r w:rsidR="003B4402" w:rsidRPr="00B305B0">
        <w:rPr>
          <w:rFonts w:asciiTheme="majorHAnsi" w:hAnsiTheme="majorHAnsi"/>
        </w:rPr>
        <w:t>processus de création-répétition)</w:t>
      </w:r>
      <w:r w:rsidR="00E24A60" w:rsidRPr="00B305B0">
        <w:rPr>
          <w:rFonts w:asciiTheme="majorHAnsi" w:hAnsiTheme="majorHAnsi"/>
        </w:rPr>
        <w:t> : l’un des délivrable</w:t>
      </w:r>
      <w:r w:rsidR="0092577F" w:rsidRPr="00B305B0">
        <w:rPr>
          <w:rFonts w:asciiTheme="majorHAnsi" w:hAnsiTheme="majorHAnsi"/>
        </w:rPr>
        <w:t>s</w:t>
      </w:r>
      <w:r w:rsidR="00E24A60" w:rsidRPr="00B305B0">
        <w:rPr>
          <w:rFonts w:asciiTheme="majorHAnsi" w:hAnsiTheme="majorHAnsi"/>
        </w:rPr>
        <w:t xml:space="preserve"> sera </w:t>
      </w:r>
      <w:r w:rsidR="007F6A6D" w:rsidRPr="00B305B0">
        <w:rPr>
          <w:rFonts w:asciiTheme="majorHAnsi" w:hAnsiTheme="majorHAnsi"/>
        </w:rPr>
        <w:t>les publications des débats des Rencontres professionnelles.</w:t>
      </w:r>
    </w:p>
    <w:p w14:paraId="2AEE12A6" w14:textId="507EBA25" w:rsidR="00533116" w:rsidRPr="00B305B0" w:rsidRDefault="00533116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Approche quantitative</w:t>
      </w:r>
      <w:r w:rsidR="008D12F6" w:rsidRPr="00B305B0">
        <w:rPr>
          <w:rFonts w:asciiTheme="majorHAnsi" w:hAnsiTheme="majorHAnsi"/>
        </w:rPr>
        <w:t xml:space="preserve"> </w:t>
      </w:r>
      <w:r w:rsidRPr="00B305B0">
        <w:rPr>
          <w:rFonts w:asciiTheme="majorHAnsi" w:hAnsiTheme="majorHAnsi"/>
        </w:rPr>
        <w:t xml:space="preserve">: </w:t>
      </w:r>
      <w:r w:rsidR="008D12F6" w:rsidRPr="00B305B0">
        <w:rPr>
          <w:rFonts w:asciiTheme="majorHAnsi" w:hAnsiTheme="majorHAnsi"/>
        </w:rPr>
        <w:t xml:space="preserve">recensement </w:t>
      </w:r>
      <w:r w:rsidR="006917E0" w:rsidRPr="00B305B0">
        <w:rPr>
          <w:rFonts w:asciiTheme="majorHAnsi" w:hAnsiTheme="majorHAnsi"/>
        </w:rPr>
        <w:t>des interprètes</w:t>
      </w:r>
      <w:r w:rsidR="00B52B8B" w:rsidRPr="00B305B0">
        <w:rPr>
          <w:rFonts w:asciiTheme="majorHAnsi" w:hAnsiTheme="majorHAnsi"/>
        </w:rPr>
        <w:t xml:space="preserve"> touchés par l’asbl, recensement non exhaustif </w:t>
      </w:r>
      <w:r w:rsidR="000C11C7" w:rsidRPr="00B305B0">
        <w:rPr>
          <w:rFonts w:asciiTheme="majorHAnsi" w:hAnsiTheme="majorHAnsi"/>
        </w:rPr>
        <w:t>du répertoire médiéval hors du créneau de niche actuel.</w:t>
      </w:r>
    </w:p>
    <w:p w14:paraId="77283BA3" w14:textId="77777777" w:rsidR="000526BC" w:rsidRPr="00B305B0" w:rsidRDefault="000526BC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4C22D0F7" w14:textId="05FCFEAB" w:rsidR="000526BC" w:rsidRPr="00B305B0" w:rsidRDefault="000526BC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u w:val="single"/>
        </w:rPr>
        <w:t>Indicateur 2</w:t>
      </w:r>
      <w:r w:rsidRPr="00B305B0">
        <w:rPr>
          <w:rFonts w:asciiTheme="majorHAnsi" w:hAnsiTheme="majorHAnsi"/>
        </w:rPr>
        <w:t> : programmation des ensembles hors du créneau de niche actuel, diffusion numérique via des canaux hors du créneau de niche actuel</w:t>
      </w:r>
      <w:r w:rsidR="00CD58D1">
        <w:rPr>
          <w:rFonts w:asciiTheme="majorHAnsi" w:hAnsiTheme="majorHAnsi"/>
        </w:rPr>
        <w:t>.</w:t>
      </w:r>
    </w:p>
    <w:p w14:paraId="58CF032B" w14:textId="12987956" w:rsidR="00AE431B" w:rsidRPr="00B305B0" w:rsidRDefault="00AE431B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792AD749" w14:textId="77777777" w:rsidR="00DD0EE8" w:rsidRPr="00B305B0" w:rsidRDefault="003B51F7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i/>
          <w:iCs/>
          <w:u w:val="single"/>
        </w:rPr>
        <w:t>Résultat</w:t>
      </w:r>
      <w:r w:rsidR="00A275A1" w:rsidRPr="00B305B0">
        <w:rPr>
          <w:rFonts w:asciiTheme="majorHAnsi" w:hAnsiTheme="majorHAnsi"/>
          <w:i/>
          <w:iCs/>
          <w:u w:val="single"/>
        </w:rPr>
        <w:t>s escomptés</w:t>
      </w:r>
      <w:r w:rsidRPr="00B305B0">
        <w:rPr>
          <w:rFonts w:asciiTheme="majorHAnsi" w:hAnsiTheme="majorHAnsi"/>
        </w:rPr>
        <w:t> :</w:t>
      </w:r>
    </w:p>
    <w:p w14:paraId="66FA41BB" w14:textId="77777777" w:rsidR="00DD0EE8" w:rsidRPr="00B305B0" w:rsidRDefault="00DD0EE8" w:rsidP="00B305B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a</w:t>
      </w:r>
      <w:r w:rsidR="00D0171A" w:rsidRPr="00B305B0">
        <w:rPr>
          <w:rFonts w:asciiTheme="majorHAnsi" w:hAnsiTheme="majorHAnsi"/>
        </w:rPr>
        <w:t xml:space="preserve">ccroissement </w:t>
      </w:r>
      <w:r w:rsidR="00621E90" w:rsidRPr="00B305B0">
        <w:rPr>
          <w:rFonts w:asciiTheme="majorHAnsi" w:hAnsiTheme="majorHAnsi"/>
        </w:rPr>
        <w:t xml:space="preserve">des interprètes </w:t>
      </w:r>
      <w:r w:rsidR="004E4719" w:rsidRPr="00B305B0">
        <w:rPr>
          <w:rFonts w:asciiTheme="majorHAnsi" w:hAnsiTheme="majorHAnsi"/>
        </w:rPr>
        <w:t>se réappropriant le répertoire médiéval</w:t>
      </w:r>
      <w:r w:rsidR="006917E0" w:rsidRPr="00B305B0">
        <w:rPr>
          <w:rFonts w:asciiTheme="majorHAnsi" w:hAnsiTheme="majorHAnsi"/>
        </w:rPr>
        <w:t xml:space="preserve"> via l’asbl</w:t>
      </w:r>
      <w:r w:rsidR="006E4954" w:rsidRPr="00B305B0">
        <w:rPr>
          <w:rFonts w:asciiTheme="majorHAnsi" w:hAnsiTheme="majorHAnsi"/>
        </w:rPr>
        <w:t>, dont des jeunes diplômés des écoles supérieures artistiques</w:t>
      </w:r>
      <w:r w:rsidRPr="00B305B0">
        <w:rPr>
          <w:rFonts w:asciiTheme="majorHAnsi" w:hAnsiTheme="majorHAnsi"/>
        </w:rPr>
        <w:t>,</w:t>
      </w:r>
    </w:p>
    <w:p w14:paraId="5AEC2B64" w14:textId="132E72E3" w:rsidR="004967B1" w:rsidRPr="00B305B0" w:rsidRDefault="00DD0EE8" w:rsidP="00B305B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é</w:t>
      </w:r>
      <w:r w:rsidR="00C41FEE" w:rsidRPr="00B305B0">
        <w:rPr>
          <w:rFonts w:asciiTheme="majorHAnsi" w:hAnsiTheme="majorHAnsi"/>
        </w:rPr>
        <w:t>largissement des enjeux de la musique médiévale</w:t>
      </w:r>
      <w:r w:rsidR="0095198D" w:rsidRPr="00B305B0">
        <w:rPr>
          <w:rFonts w:asciiTheme="majorHAnsi" w:hAnsiTheme="majorHAnsi"/>
        </w:rPr>
        <w:t> : au-delà de la reconstitution musicologique, un genre</w:t>
      </w:r>
      <w:r w:rsidR="00183507" w:rsidRPr="00B305B0">
        <w:rPr>
          <w:rFonts w:asciiTheme="majorHAnsi" w:hAnsiTheme="majorHAnsi"/>
        </w:rPr>
        <w:t xml:space="preserve"> à part entière dans le monde des musiques folk</w:t>
      </w:r>
      <w:r w:rsidR="00A36C55" w:rsidRPr="00B305B0">
        <w:rPr>
          <w:rFonts w:asciiTheme="majorHAnsi" w:hAnsiTheme="majorHAnsi"/>
        </w:rPr>
        <w:t>.</w:t>
      </w:r>
    </w:p>
    <w:p w14:paraId="6E0BF728" w14:textId="77777777" w:rsidR="004967B1" w:rsidRPr="00B305B0" w:rsidRDefault="004967B1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30C956FD" w14:textId="77777777" w:rsidR="007A2214" w:rsidRPr="00B305B0" w:rsidRDefault="007A2214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01C5E9DA" w14:textId="12396B29" w:rsidR="00AE33FC" w:rsidRPr="00B305B0" w:rsidRDefault="00152FB3" w:rsidP="00B305B0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B305B0">
        <w:rPr>
          <w:rFonts w:asciiTheme="majorHAnsi" w:hAnsiTheme="majorHAnsi"/>
          <w:b/>
          <w:bCs/>
        </w:rPr>
        <w:t>*</w:t>
      </w:r>
    </w:p>
    <w:p w14:paraId="44D56C28" w14:textId="1E6DE2C6" w:rsidR="00152FB3" w:rsidRPr="00B305B0" w:rsidRDefault="00152FB3" w:rsidP="00B305B0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B305B0">
        <w:rPr>
          <w:rFonts w:asciiTheme="majorHAnsi" w:hAnsiTheme="majorHAnsi"/>
          <w:b/>
          <w:bCs/>
        </w:rPr>
        <w:t>*</w:t>
      </w:r>
      <w:r w:rsidRPr="00B305B0">
        <w:rPr>
          <w:rFonts w:asciiTheme="majorHAnsi" w:hAnsiTheme="majorHAnsi"/>
          <w:b/>
          <w:bCs/>
        </w:rPr>
        <w:tab/>
        <w:t>*</w:t>
      </w:r>
    </w:p>
    <w:p w14:paraId="1B48CC68" w14:textId="1E0C11CB" w:rsidR="00E65124" w:rsidRPr="00B305B0" w:rsidRDefault="00E65124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47BC4FD5" w14:textId="0ED2AE51" w:rsidR="009A7518" w:rsidRPr="00B305B0" w:rsidRDefault="008D2327" w:rsidP="00B305B0">
      <w:pPr>
        <w:spacing w:after="0" w:line="240" w:lineRule="auto"/>
        <w:jc w:val="both"/>
        <w:rPr>
          <w:rFonts w:asciiTheme="majorHAnsi" w:hAnsiTheme="majorHAnsi"/>
          <w:b/>
          <w:bCs/>
        </w:rPr>
      </w:pPr>
      <w:r w:rsidRPr="00B305B0">
        <w:rPr>
          <w:rFonts w:asciiTheme="majorHAnsi" w:hAnsiTheme="majorHAnsi"/>
          <w:b/>
          <w:bCs/>
          <w:u w:val="single"/>
        </w:rPr>
        <w:t xml:space="preserve">Objectif général II </w:t>
      </w:r>
      <w:r w:rsidRPr="00B305B0">
        <w:rPr>
          <w:rFonts w:asciiTheme="majorHAnsi" w:hAnsiTheme="majorHAnsi"/>
          <w:b/>
          <w:bCs/>
        </w:rPr>
        <w:t>: « Favoriser la rencontre entre les artistes, les œuvres et les publics, dans une perspective de démocratisation culturelle, notamment au moyen d’une médiation adéquate »</w:t>
      </w:r>
    </w:p>
    <w:p w14:paraId="38B44FAC" w14:textId="77777777" w:rsidR="008D2327" w:rsidRDefault="008D2327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41902EF3" w14:textId="77777777" w:rsidR="002376CC" w:rsidRPr="00B305B0" w:rsidRDefault="002376CC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0E442DEF" w14:textId="77777777" w:rsidR="008D2327" w:rsidRPr="00B305B0" w:rsidRDefault="008D2327" w:rsidP="00B305B0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B305B0">
        <w:rPr>
          <w:rFonts w:asciiTheme="majorHAnsi" w:hAnsiTheme="majorHAnsi"/>
          <w:b/>
          <w:bCs/>
          <w:u w:val="single"/>
        </w:rPr>
        <w:t>Première étape</w:t>
      </w:r>
      <w:r w:rsidRPr="00B305B0">
        <w:rPr>
          <w:rFonts w:asciiTheme="majorHAnsi" w:hAnsiTheme="majorHAnsi"/>
          <w:u w:val="single"/>
        </w:rPr>
        <w:t> : transcrire l’objectif général en objectifs spécifiques</w:t>
      </w:r>
    </w:p>
    <w:p w14:paraId="68A2F281" w14:textId="77777777" w:rsidR="008D2327" w:rsidRPr="00B305B0" w:rsidRDefault="008D2327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486D4CD5" w14:textId="137AC785" w:rsidR="008D2327" w:rsidRPr="00B305B0" w:rsidRDefault="008D2327" w:rsidP="00A17649">
      <w:pPr>
        <w:spacing w:after="0" w:line="240" w:lineRule="auto"/>
        <w:ind w:left="284" w:hanging="284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« </w:t>
      </w:r>
      <w:r w:rsidR="00A665F2" w:rsidRPr="00B305B0">
        <w:rPr>
          <w:rFonts w:asciiTheme="majorHAnsi" w:hAnsiTheme="majorHAnsi"/>
        </w:rPr>
        <w:t>Accroître la fréquentation des concerts initiés par l’asbl »</w:t>
      </w:r>
    </w:p>
    <w:p w14:paraId="7056B54E" w14:textId="19A40D2A" w:rsidR="00E73567" w:rsidRPr="00B305B0" w:rsidRDefault="00E73567" w:rsidP="00A17649">
      <w:pPr>
        <w:spacing w:after="0" w:line="240" w:lineRule="auto"/>
        <w:ind w:left="142" w:hanging="142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« </w:t>
      </w:r>
      <w:r w:rsidR="005E688A">
        <w:rPr>
          <w:rFonts w:asciiTheme="majorHAnsi" w:hAnsiTheme="majorHAnsi"/>
        </w:rPr>
        <w:t xml:space="preserve">Initier les enfants et les jeunes aux caractéristiques de la musique médiévale </w:t>
      </w:r>
      <w:r w:rsidR="00A20251">
        <w:rPr>
          <w:rFonts w:asciiTheme="majorHAnsi" w:hAnsiTheme="majorHAnsi"/>
        </w:rPr>
        <w:t xml:space="preserve">via les activités </w:t>
      </w:r>
      <w:r w:rsidR="00A17649">
        <w:rPr>
          <w:rFonts w:asciiTheme="majorHAnsi" w:hAnsiTheme="majorHAnsi"/>
        </w:rPr>
        <w:t>organisées en cadre scolaire</w:t>
      </w:r>
      <w:r w:rsidR="00767DC8" w:rsidRPr="00B305B0">
        <w:rPr>
          <w:rFonts w:asciiTheme="majorHAnsi" w:hAnsiTheme="majorHAnsi"/>
        </w:rPr>
        <w:t> »</w:t>
      </w:r>
    </w:p>
    <w:p w14:paraId="3AF74E7B" w14:textId="2499BBBA" w:rsidR="00A665F2" w:rsidRPr="00B305B0" w:rsidRDefault="00A665F2" w:rsidP="00A17649">
      <w:pPr>
        <w:spacing w:after="0" w:line="240" w:lineRule="auto"/>
        <w:ind w:left="284" w:hanging="284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« </w:t>
      </w:r>
      <w:r w:rsidR="00551996" w:rsidRPr="00B305B0">
        <w:rPr>
          <w:rFonts w:asciiTheme="majorHAnsi" w:hAnsiTheme="majorHAnsi"/>
        </w:rPr>
        <w:t>Concevoir</w:t>
      </w:r>
      <w:r w:rsidR="009D4BE5" w:rsidRPr="00B305B0">
        <w:rPr>
          <w:rFonts w:asciiTheme="majorHAnsi" w:hAnsiTheme="majorHAnsi"/>
        </w:rPr>
        <w:t xml:space="preserve"> de nouvelles diffusion</w:t>
      </w:r>
      <w:r w:rsidR="00E108D7" w:rsidRPr="00B305B0">
        <w:rPr>
          <w:rFonts w:asciiTheme="majorHAnsi" w:hAnsiTheme="majorHAnsi"/>
        </w:rPr>
        <w:t>s</w:t>
      </w:r>
      <w:r w:rsidR="009D4BE5" w:rsidRPr="00B305B0">
        <w:rPr>
          <w:rFonts w:asciiTheme="majorHAnsi" w:hAnsiTheme="majorHAnsi"/>
        </w:rPr>
        <w:t xml:space="preserve"> des enregistrement</w:t>
      </w:r>
      <w:r w:rsidR="00E108D7" w:rsidRPr="00B305B0">
        <w:rPr>
          <w:rFonts w:asciiTheme="majorHAnsi" w:hAnsiTheme="majorHAnsi"/>
        </w:rPr>
        <w:t>s</w:t>
      </w:r>
      <w:r w:rsidR="009D4BE5" w:rsidRPr="00B305B0">
        <w:rPr>
          <w:rFonts w:asciiTheme="majorHAnsi" w:hAnsiTheme="majorHAnsi"/>
        </w:rPr>
        <w:t> »</w:t>
      </w:r>
    </w:p>
    <w:p w14:paraId="3174FF4C" w14:textId="7659650E" w:rsidR="00E108D7" w:rsidRPr="00B305B0" w:rsidRDefault="00E108D7" w:rsidP="00A17649">
      <w:pPr>
        <w:spacing w:after="0" w:line="240" w:lineRule="auto"/>
        <w:ind w:left="284" w:hanging="284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« Elargir les publics touchés par les publications, les recherches</w:t>
      </w:r>
      <w:r w:rsidR="00E73567" w:rsidRPr="00B305B0">
        <w:rPr>
          <w:rFonts w:asciiTheme="majorHAnsi" w:hAnsiTheme="majorHAnsi"/>
        </w:rPr>
        <w:t> »</w:t>
      </w:r>
    </w:p>
    <w:p w14:paraId="79C6543D" w14:textId="77777777" w:rsidR="0007579D" w:rsidRDefault="0007579D" w:rsidP="00B305B0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</w:p>
    <w:p w14:paraId="0A86BF15" w14:textId="77777777" w:rsidR="002376CC" w:rsidRPr="00B305B0" w:rsidRDefault="002376CC" w:rsidP="00B305B0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</w:p>
    <w:p w14:paraId="7ED32120" w14:textId="666226C1" w:rsidR="00767DC8" w:rsidRPr="00B305B0" w:rsidRDefault="00767DC8" w:rsidP="00B305B0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  <w:r w:rsidRPr="00B305B0">
        <w:rPr>
          <w:rFonts w:asciiTheme="majorHAnsi" w:hAnsiTheme="majorHAnsi"/>
          <w:b/>
          <w:bCs/>
          <w:u w:val="single"/>
        </w:rPr>
        <w:t>Deuxième étape</w:t>
      </w:r>
      <w:r w:rsidRPr="00B305B0">
        <w:rPr>
          <w:rFonts w:asciiTheme="majorHAnsi" w:hAnsiTheme="majorHAnsi"/>
          <w:u w:val="single"/>
        </w:rPr>
        <w:t xml:space="preserve"> : relever les activités </w:t>
      </w:r>
      <w:r w:rsidR="005A6028">
        <w:rPr>
          <w:rFonts w:asciiTheme="majorHAnsi" w:hAnsiTheme="majorHAnsi"/>
          <w:u w:val="single"/>
        </w:rPr>
        <w:t xml:space="preserve">2024 </w:t>
      </w:r>
      <w:r w:rsidRPr="00B305B0">
        <w:rPr>
          <w:rFonts w:asciiTheme="majorHAnsi" w:hAnsiTheme="majorHAnsi"/>
          <w:u w:val="single"/>
        </w:rPr>
        <w:t>se rattachant à l’objectif spécifique</w:t>
      </w:r>
    </w:p>
    <w:p w14:paraId="04AAD352" w14:textId="77777777" w:rsidR="00767DC8" w:rsidRPr="00B305B0" w:rsidRDefault="00767DC8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2113A074" w14:textId="297DC7DB" w:rsidR="007A2214" w:rsidRPr="00B305B0" w:rsidRDefault="00F6480C" w:rsidP="00B305B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Les enregistrements</w:t>
      </w:r>
      <w:r w:rsidR="00514303">
        <w:rPr>
          <w:rFonts w:asciiTheme="majorHAnsi" w:hAnsiTheme="majorHAnsi"/>
        </w:rPr>
        <w:t xml:space="preserve"> réalisés sous le label ‘Vive le rebec libre !’ – notamment l’album Guillaume de Machaut (2024)</w:t>
      </w:r>
      <w:r w:rsidR="009A309D">
        <w:rPr>
          <w:rFonts w:asciiTheme="majorHAnsi" w:hAnsiTheme="majorHAnsi"/>
        </w:rPr>
        <w:t xml:space="preserve"> et p</w:t>
      </w:r>
      <w:r w:rsidR="009A309D" w:rsidRPr="00B305B0">
        <w:rPr>
          <w:rFonts w:asciiTheme="majorHAnsi" w:hAnsiTheme="majorHAnsi"/>
        </w:rPr>
        <w:t>lus généralement la diffusion en 2025 de l’ensemble des enregistrements</w:t>
      </w:r>
      <w:r w:rsidR="009A309D">
        <w:rPr>
          <w:rFonts w:asciiTheme="majorHAnsi" w:hAnsiTheme="majorHAnsi"/>
        </w:rPr>
        <w:t xml:space="preserve"> encore disponibles. </w:t>
      </w:r>
      <w:r w:rsidR="005A6028">
        <w:rPr>
          <w:rFonts w:asciiTheme="majorHAnsi" w:hAnsiTheme="majorHAnsi"/>
        </w:rPr>
        <w:t>Les activités 2024 de préproduction de l’</w:t>
      </w:r>
      <w:r w:rsidR="00EF268C" w:rsidRPr="00B305B0">
        <w:rPr>
          <w:rFonts w:asciiTheme="majorHAnsi" w:hAnsiTheme="majorHAnsi"/>
        </w:rPr>
        <w:t>’album ‘</w:t>
      </w:r>
      <w:r w:rsidR="00EF268C" w:rsidRPr="00B305B0">
        <w:rPr>
          <w:rFonts w:asciiTheme="majorHAnsi" w:hAnsiTheme="majorHAnsi"/>
          <w:i/>
          <w:iCs/>
        </w:rPr>
        <w:t>Se la face ay pale</w:t>
      </w:r>
      <w:r w:rsidR="00EF268C" w:rsidRPr="00B305B0">
        <w:rPr>
          <w:rFonts w:asciiTheme="majorHAnsi" w:hAnsiTheme="majorHAnsi"/>
        </w:rPr>
        <w:t>’ par l’Ensemble Dufay</w:t>
      </w:r>
      <w:r w:rsidR="001C3959" w:rsidRPr="00B305B0">
        <w:rPr>
          <w:rFonts w:asciiTheme="majorHAnsi" w:hAnsiTheme="majorHAnsi"/>
        </w:rPr>
        <w:t xml:space="preserve"> </w:t>
      </w:r>
      <w:r w:rsidR="005A6028">
        <w:rPr>
          <w:rFonts w:asciiTheme="majorHAnsi" w:hAnsiTheme="majorHAnsi"/>
        </w:rPr>
        <w:t xml:space="preserve">(qui sortira </w:t>
      </w:r>
      <w:r w:rsidR="001C3959" w:rsidRPr="00B305B0">
        <w:rPr>
          <w:rFonts w:asciiTheme="majorHAnsi" w:hAnsiTheme="majorHAnsi"/>
        </w:rPr>
        <w:t>en avril 2026</w:t>
      </w:r>
      <w:r w:rsidR="005A6028">
        <w:rPr>
          <w:rFonts w:asciiTheme="majorHAnsi" w:hAnsiTheme="majorHAnsi"/>
        </w:rPr>
        <w:t>)</w:t>
      </w:r>
      <w:r w:rsidR="001C3959" w:rsidRPr="00B305B0">
        <w:rPr>
          <w:rFonts w:asciiTheme="majorHAnsi" w:hAnsiTheme="majorHAnsi"/>
        </w:rPr>
        <w:t>.</w:t>
      </w:r>
      <w:r w:rsidR="00803A64" w:rsidRPr="00B305B0">
        <w:rPr>
          <w:rFonts w:asciiTheme="majorHAnsi" w:hAnsiTheme="majorHAnsi"/>
        </w:rPr>
        <w:t xml:space="preserve"> </w:t>
      </w:r>
    </w:p>
    <w:p w14:paraId="210F6FF7" w14:textId="77777777" w:rsidR="00882F92" w:rsidRDefault="00882F92" w:rsidP="00B305B0">
      <w:pPr>
        <w:spacing w:after="0" w:line="240" w:lineRule="auto"/>
        <w:jc w:val="both"/>
        <w:rPr>
          <w:rFonts w:asciiTheme="majorHAnsi" w:hAnsiTheme="majorHAnsi"/>
          <w:b/>
          <w:bCs/>
          <w:u w:val="single"/>
        </w:rPr>
      </w:pPr>
    </w:p>
    <w:p w14:paraId="03595946" w14:textId="4B5FE539" w:rsidR="000D7400" w:rsidRDefault="000D7400" w:rsidP="00B305B0">
      <w:pPr>
        <w:spacing w:after="0" w:line="240" w:lineRule="auto"/>
        <w:jc w:val="both"/>
        <w:rPr>
          <w:rFonts w:asciiTheme="majorHAnsi" w:hAnsiTheme="majorHAnsi"/>
        </w:rPr>
      </w:pPr>
      <w:r w:rsidRPr="000D7400">
        <w:rPr>
          <w:rFonts w:asciiTheme="majorHAnsi" w:hAnsiTheme="majorHAnsi"/>
        </w:rPr>
        <w:t>L</w:t>
      </w:r>
      <w:r>
        <w:rPr>
          <w:rFonts w:asciiTheme="majorHAnsi" w:hAnsiTheme="majorHAnsi"/>
        </w:rPr>
        <w:t>es animations et concerts donnés en cadre scolaire</w:t>
      </w:r>
      <w:r w:rsidR="00516DCA">
        <w:rPr>
          <w:rFonts w:asciiTheme="majorHAnsi" w:hAnsiTheme="majorHAnsi"/>
        </w:rPr>
        <w:t xml:space="preserve"> (202</w:t>
      </w:r>
      <w:r w:rsidR="00A35B70">
        <w:rPr>
          <w:rFonts w:asciiTheme="majorHAnsi" w:hAnsiTheme="majorHAnsi"/>
        </w:rPr>
        <w:t>4</w:t>
      </w:r>
      <w:r w:rsidR="00516DCA">
        <w:rPr>
          <w:rFonts w:asciiTheme="majorHAnsi" w:hAnsiTheme="majorHAnsi"/>
        </w:rPr>
        <w:t>-202</w:t>
      </w:r>
      <w:r w:rsidR="00A35B70">
        <w:rPr>
          <w:rFonts w:asciiTheme="majorHAnsi" w:hAnsiTheme="majorHAnsi"/>
        </w:rPr>
        <w:t>5</w:t>
      </w:r>
      <w:r w:rsidR="00516DCA">
        <w:rPr>
          <w:rFonts w:asciiTheme="majorHAnsi" w:hAnsiTheme="majorHAnsi"/>
        </w:rPr>
        <w:t>)</w:t>
      </w:r>
    </w:p>
    <w:p w14:paraId="35107548" w14:textId="77777777" w:rsidR="000D7400" w:rsidRPr="000D7400" w:rsidRDefault="000D7400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0A5903AA" w14:textId="77777777" w:rsidR="002376CC" w:rsidRPr="000D7400" w:rsidRDefault="002376CC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723CC47E" w14:textId="371AFAC8" w:rsidR="00A275A1" w:rsidRPr="00B305B0" w:rsidRDefault="00A275A1" w:rsidP="00B305B0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B305B0">
        <w:rPr>
          <w:rFonts w:asciiTheme="majorHAnsi" w:hAnsiTheme="majorHAnsi"/>
          <w:b/>
          <w:bCs/>
          <w:u w:val="single"/>
        </w:rPr>
        <w:t>Troisième étape</w:t>
      </w:r>
      <w:r w:rsidRPr="00B305B0">
        <w:rPr>
          <w:rFonts w:asciiTheme="majorHAnsi" w:hAnsiTheme="majorHAnsi"/>
          <w:u w:val="single"/>
        </w:rPr>
        <w:t> : expliquer le ou les indicateurs et relever les résultats escomptés</w:t>
      </w:r>
    </w:p>
    <w:p w14:paraId="0B8A0076" w14:textId="77777777" w:rsidR="00882F92" w:rsidRPr="00B305B0" w:rsidRDefault="00882F92" w:rsidP="00B305B0">
      <w:pPr>
        <w:spacing w:after="0" w:line="240" w:lineRule="auto"/>
        <w:jc w:val="both"/>
        <w:rPr>
          <w:rFonts w:asciiTheme="majorHAnsi" w:hAnsiTheme="majorHAnsi"/>
          <w:u w:val="single"/>
        </w:rPr>
      </w:pPr>
    </w:p>
    <w:p w14:paraId="76650CF7" w14:textId="302BD477" w:rsidR="000D2DB1" w:rsidRPr="00B305B0" w:rsidRDefault="00A275A1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u w:val="single"/>
        </w:rPr>
        <w:t>Indicateur 1</w:t>
      </w:r>
      <w:r w:rsidRPr="00B305B0">
        <w:rPr>
          <w:rFonts w:asciiTheme="majorHAnsi" w:hAnsiTheme="majorHAnsi"/>
        </w:rPr>
        <w:t> :</w:t>
      </w:r>
      <w:r w:rsidR="00F240AD" w:rsidRPr="00B305B0">
        <w:rPr>
          <w:rFonts w:asciiTheme="majorHAnsi" w:hAnsiTheme="majorHAnsi"/>
        </w:rPr>
        <w:t xml:space="preserve"> </w:t>
      </w:r>
      <w:r w:rsidR="00260E3C" w:rsidRPr="00B305B0">
        <w:rPr>
          <w:rFonts w:asciiTheme="majorHAnsi" w:hAnsiTheme="majorHAnsi"/>
        </w:rPr>
        <w:t xml:space="preserve">nombre de vente du CD. </w:t>
      </w:r>
      <w:r w:rsidR="00260E3C" w:rsidRPr="00B305B0">
        <w:rPr>
          <w:rFonts w:asciiTheme="majorHAnsi" w:hAnsiTheme="majorHAnsi"/>
          <w:i/>
          <w:iCs/>
        </w:rPr>
        <w:t>Guillaume de Machaut, Motets de jeunesse</w:t>
      </w:r>
      <w:r w:rsidR="00260E3C" w:rsidRPr="00B305B0">
        <w:rPr>
          <w:rFonts w:asciiTheme="majorHAnsi" w:hAnsiTheme="majorHAnsi"/>
        </w:rPr>
        <w:t xml:space="preserve"> (enregistrement de 2024, permettant d’évaluer une diffusion annuelle) a été tiré à 1.200 exemplaires dont 652 ont été vendus entre juin 2024 et décembre 2025</w:t>
      </w:r>
      <w:r w:rsidR="00351962" w:rsidRPr="00B305B0">
        <w:rPr>
          <w:rFonts w:asciiTheme="majorHAnsi" w:hAnsiTheme="majorHAnsi"/>
        </w:rPr>
        <w:t xml:space="preserve"> (dont 2/3 via la plateforme numérique de notre dist</w:t>
      </w:r>
      <w:r w:rsidR="00222DD7" w:rsidRPr="00B305B0">
        <w:rPr>
          <w:rFonts w:asciiTheme="majorHAnsi" w:hAnsiTheme="majorHAnsi"/>
        </w:rPr>
        <w:t>ri</w:t>
      </w:r>
      <w:r w:rsidR="00351962" w:rsidRPr="00B305B0">
        <w:rPr>
          <w:rFonts w:asciiTheme="majorHAnsi" w:hAnsiTheme="majorHAnsi"/>
        </w:rPr>
        <w:t>buteur</w:t>
      </w:r>
      <w:r w:rsidR="00222DD7" w:rsidRPr="00B305B0">
        <w:rPr>
          <w:rFonts w:asciiTheme="majorHAnsi" w:hAnsiTheme="majorHAnsi"/>
        </w:rPr>
        <w:t>)</w:t>
      </w:r>
      <w:r w:rsidR="00260E3C" w:rsidRPr="00B305B0">
        <w:rPr>
          <w:rFonts w:asciiTheme="majorHAnsi" w:hAnsiTheme="majorHAnsi"/>
        </w:rPr>
        <w:t xml:space="preserve">. </w:t>
      </w:r>
      <w:r w:rsidR="00096E13" w:rsidRPr="00B305B0">
        <w:rPr>
          <w:rFonts w:asciiTheme="majorHAnsi" w:hAnsiTheme="majorHAnsi"/>
        </w:rPr>
        <w:t xml:space="preserve">Ces chiffres sont </w:t>
      </w:r>
      <w:r w:rsidR="009C7CDC" w:rsidRPr="00B305B0">
        <w:rPr>
          <w:rFonts w:asciiTheme="majorHAnsi" w:hAnsiTheme="majorHAnsi"/>
        </w:rPr>
        <w:t>quelque peu supérieurs à la moyenne des enregistrements précédents (</w:t>
      </w:r>
      <w:r w:rsidR="005D0F6C" w:rsidRPr="00B305B0">
        <w:rPr>
          <w:rFonts w:asciiTheme="majorHAnsi" w:hAnsiTheme="majorHAnsi"/>
        </w:rPr>
        <w:t>même tirage, dont la moitié vendu la première année d’exploitation et l</w:t>
      </w:r>
      <w:r w:rsidR="000D2DB1" w:rsidRPr="00B305B0">
        <w:rPr>
          <w:rFonts w:asciiTheme="majorHAnsi" w:hAnsiTheme="majorHAnsi"/>
        </w:rPr>
        <w:t>es soldes dans les années suivantes).</w:t>
      </w:r>
    </w:p>
    <w:p w14:paraId="6B81AB42" w14:textId="77777777" w:rsidR="000D2DB1" w:rsidRPr="00B305B0" w:rsidRDefault="000D2DB1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06A33A13" w14:textId="10C037AA" w:rsidR="001C3959" w:rsidRPr="00B305B0" w:rsidRDefault="000D2DB1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u w:val="single"/>
        </w:rPr>
        <w:t>Indicateur 2</w:t>
      </w:r>
      <w:r w:rsidRPr="00B305B0">
        <w:rPr>
          <w:rFonts w:asciiTheme="majorHAnsi" w:hAnsiTheme="majorHAnsi"/>
        </w:rPr>
        <w:t xml:space="preserve"> : </w:t>
      </w:r>
      <w:r w:rsidR="00351962" w:rsidRPr="00B305B0">
        <w:rPr>
          <w:rFonts w:asciiTheme="majorHAnsi" w:hAnsiTheme="majorHAnsi"/>
        </w:rPr>
        <w:t>élargir significativement les ventes en streaming</w:t>
      </w:r>
      <w:r w:rsidR="009A4FBC" w:rsidRPr="00B305B0">
        <w:rPr>
          <w:rFonts w:asciiTheme="majorHAnsi" w:hAnsiTheme="majorHAnsi"/>
        </w:rPr>
        <w:t xml:space="preserve"> lancées en 2018. Créer de nouveaux formats de diffusion</w:t>
      </w:r>
      <w:r w:rsidR="006B3B61" w:rsidRPr="00B305B0">
        <w:rPr>
          <w:rFonts w:asciiTheme="majorHAnsi" w:hAnsiTheme="majorHAnsi"/>
        </w:rPr>
        <w:t>. Evaluer les potentialités</w:t>
      </w:r>
      <w:r w:rsidR="005540B6" w:rsidRPr="00B305B0">
        <w:rPr>
          <w:rFonts w:asciiTheme="majorHAnsi" w:hAnsiTheme="majorHAnsi"/>
        </w:rPr>
        <w:t xml:space="preserve"> ‘musiques et images’ </w:t>
      </w:r>
      <w:r w:rsidR="00CF4567" w:rsidRPr="00B305B0">
        <w:rPr>
          <w:rFonts w:asciiTheme="majorHAnsi" w:hAnsiTheme="majorHAnsi"/>
        </w:rPr>
        <w:t xml:space="preserve">avec le soutien de Wallonie-Bruxelles-Musiques (qui </w:t>
      </w:r>
      <w:r w:rsidR="00DB72D4">
        <w:rPr>
          <w:rFonts w:asciiTheme="majorHAnsi" w:hAnsiTheme="majorHAnsi"/>
        </w:rPr>
        <w:t>a accompagné</w:t>
      </w:r>
      <w:r w:rsidR="00CF4567" w:rsidRPr="00B305B0">
        <w:rPr>
          <w:rFonts w:asciiTheme="majorHAnsi" w:hAnsiTheme="majorHAnsi"/>
        </w:rPr>
        <w:t xml:space="preserve"> notre présence au </w:t>
      </w:r>
      <w:r w:rsidR="00527649" w:rsidRPr="00B305B0">
        <w:rPr>
          <w:rFonts w:asciiTheme="majorHAnsi" w:hAnsiTheme="majorHAnsi"/>
        </w:rPr>
        <w:t xml:space="preserve">MCM de Marseille en </w:t>
      </w:r>
      <w:r w:rsidR="00D847E7" w:rsidRPr="00B305B0">
        <w:rPr>
          <w:rFonts w:asciiTheme="majorHAnsi" w:hAnsiTheme="majorHAnsi"/>
        </w:rPr>
        <w:t xml:space="preserve">février </w:t>
      </w:r>
      <w:r w:rsidR="00DB72D4">
        <w:rPr>
          <w:rFonts w:asciiTheme="majorHAnsi" w:hAnsiTheme="majorHAnsi"/>
        </w:rPr>
        <w:t xml:space="preserve">2024 et </w:t>
      </w:r>
      <w:r w:rsidR="003816A1">
        <w:rPr>
          <w:rFonts w:asciiTheme="majorHAnsi" w:hAnsiTheme="majorHAnsi"/>
        </w:rPr>
        <w:t xml:space="preserve">nous </w:t>
      </w:r>
      <w:r w:rsidR="00DB72D4">
        <w:rPr>
          <w:rFonts w:asciiTheme="majorHAnsi" w:hAnsiTheme="majorHAnsi"/>
        </w:rPr>
        <w:t>accompagnera</w:t>
      </w:r>
      <w:r w:rsidR="003816A1">
        <w:rPr>
          <w:rFonts w:asciiTheme="majorHAnsi" w:hAnsiTheme="majorHAnsi"/>
        </w:rPr>
        <w:t xml:space="preserve"> en février 2026</w:t>
      </w:r>
      <w:r w:rsidR="00D847E7" w:rsidRPr="00B305B0">
        <w:rPr>
          <w:rFonts w:asciiTheme="majorHAnsi" w:hAnsiTheme="majorHAnsi"/>
        </w:rPr>
        <w:t>).</w:t>
      </w:r>
    </w:p>
    <w:p w14:paraId="701E18C7" w14:textId="77777777" w:rsidR="00B37DCD" w:rsidRPr="00B305B0" w:rsidRDefault="00B37DCD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33BB57C2" w14:textId="77777777" w:rsidR="00F05545" w:rsidRDefault="00F05545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br w:type="page"/>
      </w:r>
    </w:p>
    <w:p w14:paraId="77FA2C82" w14:textId="02207F2B" w:rsidR="00B37DCD" w:rsidRPr="00B305B0" w:rsidRDefault="00B37DCD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u w:val="single"/>
        </w:rPr>
        <w:lastRenderedPageBreak/>
        <w:t>Indicateur 3</w:t>
      </w:r>
      <w:r w:rsidRPr="00B305B0">
        <w:rPr>
          <w:rFonts w:asciiTheme="majorHAnsi" w:hAnsiTheme="majorHAnsi"/>
        </w:rPr>
        <w:t xml:space="preserve"> : </w:t>
      </w:r>
      <w:r w:rsidR="00984CFF" w:rsidRPr="00B305B0">
        <w:rPr>
          <w:rFonts w:asciiTheme="majorHAnsi" w:hAnsiTheme="majorHAnsi"/>
        </w:rPr>
        <w:t>nombre et fréquentation des animations et concerts à destination du public scolaire</w:t>
      </w:r>
      <w:r w:rsidR="00FD6420" w:rsidRPr="00B305B0">
        <w:rPr>
          <w:rFonts w:asciiTheme="majorHAnsi" w:hAnsiTheme="majorHAnsi"/>
        </w:rPr>
        <w:t xml:space="preserve"> (dont essentiellement ceux en partenariat avec les Jeunesses musicales)</w:t>
      </w:r>
      <w:r w:rsidR="00984CFF" w:rsidRPr="00B305B0">
        <w:rPr>
          <w:rFonts w:asciiTheme="majorHAnsi" w:hAnsiTheme="majorHAnsi"/>
        </w:rPr>
        <w:t>. Création d’outils d’initiation</w:t>
      </w:r>
      <w:r w:rsidR="00FD6420" w:rsidRPr="00B305B0">
        <w:rPr>
          <w:rFonts w:asciiTheme="majorHAnsi" w:hAnsiTheme="majorHAnsi"/>
        </w:rPr>
        <w:t xml:space="preserve"> et de sensibilisation</w:t>
      </w:r>
      <w:r w:rsidR="00F3430F" w:rsidRPr="00B305B0">
        <w:rPr>
          <w:rFonts w:asciiTheme="majorHAnsi" w:hAnsiTheme="majorHAnsi"/>
        </w:rPr>
        <w:t xml:space="preserve"> (sous</w:t>
      </w:r>
      <w:r w:rsidR="00170EC6">
        <w:rPr>
          <w:rFonts w:asciiTheme="majorHAnsi" w:hAnsiTheme="majorHAnsi"/>
        </w:rPr>
        <w:t>-</w:t>
      </w:r>
      <w:r w:rsidR="00F3430F" w:rsidRPr="00B305B0">
        <w:rPr>
          <w:rFonts w:asciiTheme="majorHAnsi" w:hAnsiTheme="majorHAnsi"/>
        </w:rPr>
        <w:t xml:space="preserve">indicateur : </w:t>
      </w:r>
      <w:r w:rsidR="00786D84" w:rsidRPr="00B305B0">
        <w:rPr>
          <w:rFonts w:asciiTheme="majorHAnsi" w:hAnsiTheme="majorHAnsi"/>
        </w:rPr>
        <w:t>les élèves sont</w:t>
      </w:r>
      <w:r w:rsidR="00900EED">
        <w:rPr>
          <w:rFonts w:asciiTheme="majorHAnsi" w:hAnsiTheme="majorHAnsi"/>
        </w:rPr>
        <w:t>-ils</w:t>
      </w:r>
      <w:r w:rsidR="00786D84" w:rsidRPr="00B305B0">
        <w:rPr>
          <w:rFonts w:asciiTheme="majorHAnsi" w:hAnsiTheme="majorHAnsi"/>
        </w:rPr>
        <w:t xml:space="preserve"> attentifs lors des animations et posent</w:t>
      </w:r>
      <w:r w:rsidR="00900EED">
        <w:rPr>
          <w:rFonts w:asciiTheme="majorHAnsi" w:hAnsiTheme="majorHAnsi"/>
        </w:rPr>
        <w:t>-ils</w:t>
      </w:r>
      <w:r w:rsidR="00786D84" w:rsidRPr="00B305B0">
        <w:rPr>
          <w:rFonts w:asciiTheme="majorHAnsi" w:hAnsiTheme="majorHAnsi"/>
        </w:rPr>
        <w:t xml:space="preserve"> spontanément des </w:t>
      </w:r>
      <w:r w:rsidR="00283FD9" w:rsidRPr="00B305B0">
        <w:rPr>
          <w:rFonts w:asciiTheme="majorHAnsi" w:hAnsiTheme="majorHAnsi"/>
        </w:rPr>
        <w:t>questions</w:t>
      </w:r>
      <w:r w:rsidR="00170EC6">
        <w:rPr>
          <w:rFonts w:asciiTheme="majorHAnsi" w:hAnsiTheme="majorHAnsi"/>
        </w:rPr>
        <w:t> ?</w:t>
      </w:r>
      <w:r w:rsidR="00283FD9" w:rsidRPr="00B305B0">
        <w:rPr>
          <w:rFonts w:asciiTheme="majorHAnsi" w:hAnsiTheme="majorHAnsi"/>
        </w:rPr>
        <w:t>).</w:t>
      </w:r>
    </w:p>
    <w:p w14:paraId="05D1A989" w14:textId="77777777" w:rsidR="00750F55" w:rsidRDefault="00750F55" w:rsidP="00B305B0">
      <w:pPr>
        <w:spacing w:after="0" w:line="240" w:lineRule="auto"/>
        <w:jc w:val="both"/>
        <w:rPr>
          <w:rFonts w:asciiTheme="majorHAnsi" w:hAnsiTheme="majorHAnsi"/>
          <w:u w:val="single"/>
        </w:rPr>
      </w:pPr>
    </w:p>
    <w:p w14:paraId="41ABEDD9" w14:textId="503B1641" w:rsidR="00FD6420" w:rsidRPr="00B305B0" w:rsidRDefault="00392A76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u w:val="single"/>
        </w:rPr>
        <w:t>Indicateur 4</w:t>
      </w:r>
      <w:r w:rsidRPr="00B305B0">
        <w:rPr>
          <w:rFonts w:asciiTheme="majorHAnsi" w:hAnsiTheme="majorHAnsi"/>
        </w:rPr>
        <w:t xml:space="preserve"> : </w:t>
      </w:r>
      <w:r w:rsidR="00746501" w:rsidRPr="00B305B0">
        <w:rPr>
          <w:rFonts w:asciiTheme="majorHAnsi" w:hAnsiTheme="majorHAnsi"/>
        </w:rPr>
        <w:t>tirage des publications</w:t>
      </w:r>
      <w:r w:rsidR="00AC4BBA" w:rsidRPr="00B305B0">
        <w:rPr>
          <w:rFonts w:asciiTheme="majorHAnsi" w:hAnsiTheme="majorHAnsi"/>
        </w:rPr>
        <w:t xml:space="preserve"> </w:t>
      </w:r>
      <w:r w:rsidR="00280CA3" w:rsidRPr="00B305B0">
        <w:rPr>
          <w:rFonts w:asciiTheme="majorHAnsi" w:hAnsiTheme="majorHAnsi"/>
        </w:rPr>
        <w:t xml:space="preserve">(au moins 1.200 </w:t>
      </w:r>
      <w:r w:rsidR="00D3037A" w:rsidRPr="00B305B0">
        <w:rPr>
          <w:rFonts w:asciiTheme="majorHAnsi" w:hAnsiTheme="majorHAnsi"/>
        </w:rPr>
        <w:t>exemplaires</w:t>
      </w:r>
      <w:r w:rsidR="00900EED">
        <w:rPr>
          <w:rFonts w:asciiTheme="majorHAnsi" w:hAnsiTheme="majorHAnsi"/>
        </w:rPr>
        <w:t>/an</w:t>
      </w:r>
      <w:r w:rsidR="00D3037A" w:rsidRPr="00B305B0">
        <w:rPr>
          <w:rFonts w:asciiTheme="majorHAnsi" w:hAnsiTheme="majorHAnsi"/>
        </w:rPr>
        <w:t xml:space="preserve">) </w:t>
      </w:r>
      <w:r w:rsidR="00AC4BBA" w:rsidRPr="00B305B0">
        <w:rPr>
          <w:rFonts w:asciiTheme="majorHAnsi" w:hAnsiTheme="majorHAnsi"/>
        </w:rPr>
        <w:t>et analyse des réseaux de distributions</w:t>
      </w:r>
      <w:r w:rsidR="00D3037A" w:rsidRPr="00B305B0">
        <w:rPr>
          <w:rFonts w:asciiTheme="majorHAnsi" w:hAnsiTheme="majorHAnsi"/>
        </w:rPr>
        <w:t>. Nombre de publications distribuées</w:t>
      </w:r>
      <w:r w:rsidR="00B82570" w:rsidRPr="00B305B0">
        <w:rPr>
          <w:rFonts w:asciiTheme="majorHAnsi" w:hAnsiTheme="majorHAnsi"/>
        </w:rPr>
        <w:t xml:space="preserve"> et identification des profils (académique ou non académique) </w:t>
      </w:r>
      <w:r w:rsidR="00B305B0" w:rsidRPr="00B305B0">
        <w:rPr>
          <w:rFonts w:asciiTheme="majorHAnsi" w:hAnsiTheme="majorHAnsi"/>
        </w:rPr>
        <w:t>des destinataires.</w:t>
      </w:r>
    </w:p>
    <w:p w14:paraId="4AAEECEE" w14:textId="77777777" w:rsidR="00D847E7" w:rsidRPr="00B305B0" w:rsidRDefault="00D847E7" w:rsidP="00B305B0">
      <w:pPr>
        <w:spacing w:after="0" w:line="240" w:lineRule="auto"/>
        <w:jc w:val="both"/>
        <w:rPr>
          <w:rFonts w:asciiTheme="majorHAnsi" w:hAnsiTheme="majorHAnsi"/>
        </w:rPr>
      </w:pPr>
    </w:p>
    <w:p w14:paraId="50D3294B" w14:textId="77777777" w:rsidR="00DD0EE8" w:rsidRPr="00B305B0" w:rsidRDefault="00D847E7" w:rsidP="00B305B0">
      <w:p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  <w:i/>
          <w:iCs/>
          <w:u w:val="single"/>
        </w:rPr>
        <w:t>Résultats escomptés</w:t>
      </w:r>
      <w:r w:rsidRPr="00B305B0">
        <w:rPr>
          <w:rFonts w:asciiTheme="majorHAnsi" w:hAnsiTheme="majorHAnsi"/>
        </w:rPr>
        <w:t> :</w:t>
      </w:r>
    </w:p>
    <w:p w14:paraId="37A2D92D" w14:textId="77777777" w:rsidR="00DD0EE8" w:rsidRPr="00B305B0" w:rsidRDefault="00F7235D" w:rsidP="00B305B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vendre plus de 85 % de nos tirages CD</w:t>
      </w:r>
      <w:r w:rsidR="00DD0EE8" w:rsidRPr="00B305B0">
        <w:rPr>
          <w:rFonts w:asciiTheme="majorHAnsi" w:hAnsiTheme="majorHAnsi"/>
        </w:rPr>
        <w:t>,</w:t>
      </w:r>
    </w:p>
    <w:p w14:paraId="6F640305" w14:textId="546ABB5B" w:rsidR="00DD0EE8" w:rsidRPr="00B305B0" w:rsidRDefault="00DD0EE8" w:rsidP="00B305B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a</w:t>
      </w:r>
      <w:r w:rsidR="009C0D63" w:rsidRPr="00B305B0">
        <w:rPr>
          <w:rFonts w:asciiTheme="majorHAnsi" w:hAnsiTheme="majorHAnsi"/>
        </w:rPr>
        <w:t>ugmenter de 10 % les diffusions actuellement recensées</w:t>
      </w:r>
      <w:r w:rsidR="00190EF1" w:rsidRPr="00B305B0">
        <w:rPr>
          <w:rFonts w:asciiTheme="majorHAnsi" w:hAnsiTheme="majorHAnsi"/>
        </w:rPr>
        <w:t xml:space="preserve"> (</w:t>
      </w:r>
      <w:proofErr w:type="spellStart"/>
      <w:r w:rsidR="00190EF1" w:rsidRPr="00B305B0">
        <w:rPr>
          <w:rFonts w:asciiTheme="majorHAnsi" w:hAnsiTheme="majorHAnsi"/>
        </w:rPr>
        <w:t>sabam</w:t>
      </w:r>
      <w:proofErr w:type="spellEnd"/>
      <w:r w:rsidR="003B45B2" w:rsidRPr="00B305B0">
        <w:rPr>
          <w:rFonts w:asciiTheme="majorHAnsi" w:hAnsiTheme="majorHAnsi"/>
        </w:rPr>
        <w:t xml:space="preserve"> et recensement interne),</w:t>
      </w:r>
    </w:p>
    <w:p w14:paraId="0A6DC0F3" w14:textId="1EDC7A16" w:rsidR="00D847E7" w:rsidRPr="00B305B0" w:rsidRDefault="00190EF1" w:rsidP="00B305B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 xml:space="preserve">augmenter les </w:t>
      </w:r>
      <w:r w:rsidR="003B45B2" w:rsidRPr="00B305B0">
        <w:rPr>
          <w:rFonts w:asciiTheme="majorHAnsi" w:hAnsiTheme="majorHAnsi"/>
        </w:rPr>
        <w:t xml:space="preserve">canaux de diffusion, notamment </w:t>
      </w:r>
      <w:r w:rsidR="00657661" w:rsidRPr="00B305B0">
        <w:rPr>
          <w:rFonts w:asciiTheme="majorHAnsi" w:hAnsiTheme="majorHAnsi"/>
        </w:rPr>
        <w:t>sur des plateformes non dédiées à la musique médiévale (</w:t>
      </w:r>
      <w:r w:rsidR="00CF4893" w:rsidRPr="00B305B0">
        <w:rPr>
          <w:rFonts w:asciiTheme="majorHAnsi" w:hAnsiTheme="majorHAnsi"/>
        </w:rPr>
        <w:t xml:space="preserve">chantier de la ‘découvrabilité’ mené en concertation avec d’autres labels </w:t>
      </w:r>
      <w:r w:rsidR="005C1CEB" w:rsidRPr="00B305B0">
        <w:rPr>
          <w:rFonts w:asciiTheme="majorHAnsi" w:hAnsiTheme="majorHAnsi"/>
        </w:rPr>
        <w:t>‘</w:t>
      </w:r>
      <w:r w:rsidR="00CF4893" w:rsidRPr="00B305B0">
        <w:rPr>
          <w:rFonts w:asciiTheme="majorHAnsi" w:hAnsiTheme="majorHAnsi"/>
        </w:rPr>
        <w:t>classique</w:t>
      </w:r>
      <w:r w:rsidR="005C1CEB" w:rsidRPr="00B305B0">
        <w:rPr>
          <w:rFonts w:asciiTheme="majorHAnsi" w:hAnsiTheme="majorHAnsi"/>
        </w:rPr>
        <w:t>’</w:t>
      </w:r>
      <w:r w:rsidR="00CF4893" w:rsidRPr="00B305B0">
        <w:rPr>
          <w:rFonts w:asciiTheme="majorHAnsi" w:hAnsiTheme="majorHAnsi"/>
        </w:rPr>
        <w:t xml:space="preserve"> de la FWB)</w:t>
      </w:r>
      <w:r w:rsidR="00B54F9F" w:rsidRPr="00B305B0">
        <w:rPr>
          <w:rFonts w:asciiTheme="majorHAnsi" w:hAnsiTheme="majorHAnsi"/>
        </w:rPr>
        <w:t>,</w:t>
      </w:r>
    </w:p>
    <w:p w14:paraId="566C4079" w14:textId="59DBD713" w:rsidR="00B54F9F" w:rsidRPr="00B305B0" w:rsidRDefault="00B54F9F" w:rsidP="00B305B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>augmenter le nombre d’élèves touchés</w:t>
      </w:r>
      <w:r w:rsidR="0005184F" w:rsidRPr="00B305B0">
        <w:rPr>
          <w:rFonts w:asciiTheme="majorHAnsi" w:hAnsiTheme="majorHAnsi"/>
        </w:rPr>
        <w:t xml:space="preserve"> par les activités de l’asbl (sous</w:t>
      </w:r>
      <w:r w:rsidR="00E523F8">
        <w:rPr>
          <w:rFonts w:asciiTheme="majorHAnsi" w:hAnsiTheme="majorHAnsi"/>
        </w:rPr>
        <w:t>-</w:t>
      </w:r>
      <w:r w:rsidR="0005184F" w:rsidRPr="00B305B0">
        <w:rPr>
          <w:rFonts w:asciiTheme="majorHAnsi" w:hAnsiTheme="majorHAnsi"/>
        </w:rPr>
        <w:t>indicateur : les élèves sont capables de citer une ou deux caractéristiques de la musique médiévale).</w:t>
      </w:r>
    </w:p>
    <w:p w14:paraId="08BE8B52" w14:textId="447CBB25" w:rsidR="00F720B1" w:rsidRDefault="00F720B1" w:rsidP="00B305B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</w:rPr>
      </w:pPr>
      <w:r w:rsidRPr="00B305B0">
        <w:rPr>
          <w:rFonts w:asciiTheme="majorHAnsi" w:hAnsiTheme="majorHAnsi"/>
        </w:rPr>
        <w:t xml:space="preserve">Les publications et les recherches touchent au moins </w:t>
      </w:r>
      <w:r w:rsidR="00155D88" w:rsidRPr="00B305B0">
        <w:rPr>
          <w:rFonts w:asciiTheme="majorHAnsi" w:hAnsiTheme="majorHAnsi"/>
        </w:rPr>
        <w:t>800 personnes (physiques et morales) dont au moins 15 % hors du champ académique.</w:t>
      </w:r>
    </w:p>
    <w:p w14:paraId="3B1513B6" w14:textId="77777777" w:rsidR="006965CF" w:rsidRPr="00B305B0" w:rsidRDefault="006965CF" w:rsidP="00B305B0">
      <w:pPr>
        <w:pStyle w:val="Paragraphedeliste"/>
        <w:spacing w:after="0" w:line="240" w:lineRule="auto"/>
        <w:jc w:val="both"/>
        <w:rPr>
          <w:rFonts w:asciiTheme="majorHAnsi" w:hAnsiTheme="majorHAnsi"/>
        </w:rPr>
      </w:pPr>
    </w:p>
    <w:p w14:paraId="46ED49C4" w14:textId="463036A9" w:rsidR="006965CF" w:rsidRPr="00B305B0" w:rsidRDefault="006965CF" w:rsidP="00B305B0">
      <w:pPr>
        <w:spacing w:after="0" w:line="240" w:lineRule="auto"/>
        <w:jc w:val="center"/>
        <w:rPr>
          <w:rFonts w:asciiTheme="majorHAnsi" w:hAnsiTheme="majorHAnsi"/>
        </w:rPr>
      </w:pPr>
      <w:r w:rsidRPr="00B305B0">
        <w:rPr>
          <w:rFonts w:asciiTheme="majorHAnsi" w:hAnsiTheme="majorHAnsi"/>
          <w:noProof/>
        </w:rPr>
        <w:drawing>
          <wp:inline distT="0" distB="0" distL="0" distR="0" wp14:anchorId="7CC3D10E" wp14:editId="701997AF">
            <wp:extent cx="2781300" cy="5404994"/>
            <wp:effectExtent l="0" t="0" r="0" b="5715"/>
            <wp:docPr id="463614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905" cy="54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5CF" w:rsidRPr="00B30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A2247"/>
    <w:multiLevelType w:val="hybridMultilevel"/>
    <w:tmpl w:val="63A64268"/>
    <w:lvl w:ilvl="0" w:tplc="16DC3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8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67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8B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06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83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E6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E4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43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E3F4E6F"/>
    <w:multiLevelType w:val="hybridMultilevel"/>
    <w:tmpl w:val="E368A054"/>
    <w:lvl w:ilvl="0" w:tplc="7D8275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36EB1"/>
    <w:multiLevelType w:val="hybridMultilevel"/>
    <w:tmpl w:val="998AC6F2"/>
    <w:lvl w:ilvl="0" w:tplc="D1CC3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20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0A3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E7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2E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08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44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65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8B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4101513">
    <w:abstractNumId w:val="0"/>
  </w:num>
  <w:num w:numId="2" w16cid:durableId="334387076">
    <w:abstractNumId w:val="2"/>
  </w:num>
  <w:num w:numId="3" w16cid:durableId="24720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2"/>
    <w:rsid w:val="0000284B"/>
    <w:rsid w:val="00007C8B"/>
    <w:rsid w:val="000133D5"/>
    <w:rsid w:val="00015635"/>
    <w:rsid w:val="00016381"/>
    <w:rsid w:val="0002018E"/>
    <w:rsid w:val="00027857"/>
    <w:rsid w:val="000344CF"/>
    <w:rsid w:val="000475EC"/>
    <w:rsid w:val="000478E1"/>
    <w:rsid w:val="0005184F"/>
    <w:rsid w:val="00052313"/>
    <w:rsid w:val="000526BC"/>
    <w:rsid w:val="00062DCE"/>
    <w:rsid w:val="00064264"/>
    <w:rsid w:val="00071B61"/>
    <w:rsid w:val="0007344C"/>
    <w:rsid w:val="0007579D"/>
    <w:rsid w:val="0008117A"/>
    <w:rsid w:val="00095878"/>
    <w:rsid w:val="00096E13"/>
    <w:rsid w:val="000A39E2"/>
    <w:rsid w:val="000B1FF3"/>
    <w:rsid w:val="000B7FDD"/>
    <w:rsid w:val="000C11C7"/>
    <w:rsid w:val="000C7C2A"/>
    <w:rsid w:val="000D2DB1"/>
    <w:rsid w:val="000D5C62"/>
    <w:rsid w:val="000D6EAE"/>
    <w:rsid w:val="000D7400"/>
    <w:rsid w:val="000E5621"/>
    <w:rsid w:val="00113A47"/>
    <w:rsid w:val="00117DBB"/>
    <w:rsid w:val="001221D7"/>
    <w:rsid w:val="00125DF0"/>
    <w:rsid w:val="00127077"/>
    <w:rsid w:val="00144325"/>
    <w:rsid w:val="00144FA0"/>
    <w:rsid w:val="00152FB3"/>
    <w:rsid w:val="00153721"/>
    <w:rsid w:val="00153E9F"/>
    <w:rsid w:val="00155D88"/>
    <w:rsid w:val="001570E8"/>
    <w:rsid w:val="00165F5C"/>
    <w:rsid w:val="00170234"/>
    <w:rsid w:val="00170EC6"/>
    <w:rsid w:val="00177D90"/>
    <w:rsid w:val="00183507"/>
    <w:rsid w:val="00184182"/>
    <w:rsid w:val="0018533D"/>
    <w:rsid w:val="00190EF1"/>
    <w:rsid w:val="00192707"/>
    <w:rsid w:val="00195125"/>
    <w:rsid w:val="001A0F50"/>
    <w:rsid w:val="001B7AF4"/>
    <w:rsid w:val="001C1FAA"/>
    <w:rsid w:val="001C3959"/>
    <w:rsid w:val="001C43BD"/>
    <w:rsid w:val="001E17BA"/>
    <w:rsid w:val="001F51F1"/>
    <w:rsid w:val="001F77D0"/>
    <w:rsid w:val="00217070"/>
    <w:rsid w:val="00220A44"/>
    <w:rsid w:val="00222DD7"/>
    <w:rsid w:val="00225777"/>
    <w:rsid w:val="00232DE3"/>
    <w:rsid w:val="0023495E"/>
    <w:rsid w:val="002376CC"/>
    <w:rsid w:val="00241FD5"/>
    <w:rsid w:val="00245182"/>
    <w:rsid w:val="002515CF"/>
    <w:rsid w:val="00251A70"/>
    <w:rsid w:val="00253B2E"/>
    <w:rsid w:val="00257C01"/>
    <w:rsid w:val="00260E3C"/>
    <w:rsid w:val="002643A8"/>
    <w:rsid w:val="002659A4"/>
    <w:rsid w:val="00272814"/>
    <w:rsid w:val="00274CA3"/>
    <w:rsid w:val="00280CA3"/>
    <w:rsid w:val="002838B7"/>
    <w:rsid w:val="00283FD9"/>
    <w:rsid w:val="00284E97"/>
    <w:rsid w:val="00287462"/>
    <w:rsid w:val="00290D76"/>
    <w:rsid w:val="00295144"/>
    <w:rsid w:val="002A53F1"/>
    <w:rsid w:val="002A6724"/>
    <w:rsid w:val="002B52DC"/>
    <w:rsid w:val="002C10E4"/>
    <w:rsid w:val="002C3643"/>
    <w:rsid w:val="002C4A75"/>
    <w:rsid w:val="002D0216"/>
    <w:rsid w:val="002D10D2"/>
    <w:rsid w:val="002D23DF"/>
    <w:rsid w:val="0030629E"/>
    <w:rsid w:val="003225F2"/>
    <w:rsid w:val="00333F07"/>
    <w:rsid w:val="00340F59"/>
    <w:rsid w:val="0034688D"/>
    <w:rsid w:val="00351962"/>
    <w:rsid w:val="00357CBE"/>
    <w:rsid w:val="0036275A"/>
    <w:rsid w:val="00363478"/>
    <w:rsid w:val="003739C2"/>
    <w:rsid w:val="003816A1"/>
    <w:rsid w:val="0038333B"/>
    <w:rsid w:val="00392A76"/>
    <w:rsid w:val="003958B7"/>
    <w:rsid w:val="003A7AFD"/>
    <w:rsid w:val="003B20AD"/>
    <w:rsid w:val="003B4402"/>
    <w:rsid w:val="003B45B2"/>
    <w:rsid w:val="003B4DB8"/>
    <w:rsid w:val="003B51F7"/>
    <w:rsid w:val="003C597C"/>
    <w:rsid w:val="003C59CA"/>
    <w:rsid w:val="003C6026"/>
    <w:rsid w:val="003D6BE3"/>
    <w:rsid w:val="003E0A76"/>
    <w:rsid w:val="00411210"/>
    <w:rsid w:val="00413E16"/>
    <w:rsid w:val="00415E69"/>
    <w:rsid w:val="004257ED"/>
    <w:rsid w:val="004364D8"/>
    <w:rsid w:val="00440481"/>
    <w:rsid w:val="00443493"/>
    <w:rsid w:val="00450C89"/>
    <w:rsid w:val="004511E7"/>
    <w:rsid w:val="00455DD8"/>
    <w:rsid w:val="00462550"/>
    <w:rsid w:val="0046366A"/>
    <w:rsid w:val="00463B3A"/>
    <w:rsid w:val="00470383"/>
    <w:rsid w:val="004709CC"/>
    <w:rsid w:val="00481E8B"/>
    <w:rsid w:val="00490AD7"/>
    <w:rsid w:val="00491970"/>
    <w:rsid w:val="004967B1"/>
    <w:rsid w:val="004A1DFA"/>
    <w:rsid w:val="004A4C9A"/>
    <w:rsid w:val="004A5B0F"/>
    <w:rsid w:val="004A6C37"/>
    <w:rsid w:val="004B74DB"/>
    <w:rsid w:val="004D095B"/>
    <w:rsid w:val="004D75FF"/>
    <w:rsid w:val="004E4719"/>
    <w:rsid w:val="00506674"/>
    <w:rsid w:val="00506AB8"/>
    <w:rsid w:val="00512377"/>
    <w:rsid w:val="00514303"/>
    <w:rsid w:val="00515BF2"/>
    <w:rsid w:val="00516DCA"/>
    <w:rsid w:val="00521C82"/>
    <w:rsid w:val="00526858"/>
    <w:rsid w:val="00527649"/>
    <w:rsid w:val="00533116"/>
    <w:rsid w:val="00544461"/>
    <w:rsid w:val="005460FD"/>
    <w:rsid w:val="0055009E"/>
    <w:rsid w:val="00551996"/>
    <w:rsid w:val="005540B6"/>
    <w:rsid w:val="00572B65"/>
    <w:rsid w:val="005A6028"/>
    <w:rsid w:val="005B4A9C"/>
    <w:rsid w:val="005C1CEB"/>
    <w:rsid w:val="005D0F6C"/>
    <w:rsid w:val="005E688A"/>
    <w:rsid w:val="00600B66"/>
    <w:rsid w:val="00603F8B"/>
    <w:rsid w:val="00613F14"/>
    <w:rsid w:val="0061730B"/>
    <w:rsid w:val="00621E90"/>
    <w:rsid w:val="006271EB"/>
    <w:rsid w:val="00631C26"/>
    <w:rsid w:val="00643645"/>
    <w:rsid w:val="00646B5D"/>
    <w:rsid w:val="00657661"/>
    <w:rsid w:val="006639A4"/>
    <w:rsid w:val="006712BC"/>
    <w:rsid w:val="00680BAC"/>
    <w:rsid w:val="0068503F"/>
    <w:rsid w:val="00686FD2"/>
    <w:rsid w:val="00690F30"/>
    <w:rsid w:val="006917E0"/>
    <w:rsid w:val="006965CF"/>
    <w:rsid w:val="006B080B"/>
    <w:rsid w:val="006B17CE"/>
    <w:rsid w:val="006B3B61"/>
    <w:rsid w:val="006D012A"/>
    <w:rsid w:val="006E4954"/>
    <w:rsid w:val="006F38E5"/>
    <w:rsid w:val="006F644A"/>
    <w:rsid w:val="007020DF"/>
    <w:rsid w:val="00726805"/>
    <w:rsid w:val="00730054"/>
    <w:rsid w:val="00730507"/>
    <w:rsid w:val="007422C5"/>
    <w:rsid w:val="00742621"/>
    <w:rsid w:val="00743D2B"/>
    <w:rsid w:val="00746501"/>
    <w:rsid w:val="00750F55"/>
    <w:rsid w:val="00754933"/>
    <w:rsid w:val="007638F7"/>
    <w:rsid w:val="007660C3"/>
    <w:rsid w:val="00767DC8"/>
    <w:rsid w:val="007756E0"/>
    <w:rsid w:val="00780474"/>
    <w:rsid w:val="007852C5"/>
    <w:rsid w:val="00786D84"/>
    <w:rsid w:val="00786EDE"/>
    <w:rsid w:val="0078725F"/>
    <w:rsid w:val="007A2214"/>
    <w:rsid w:val="007C205A"/>
    <w:rsid w:val="007C3073"/>
    <w:rsid w:val="007F3AB4"/>
    <w:rsid w:val="007F6A6D"/>
    <w:rsid w:val="00800BFA"/>
    <w:rsid w:val="00802BCB"/>
    <w:rsid w:val="00803A64"/>
    <w:rsid w:val="00811CC1"/>
    <w:rsid w:val="00811EBA"/>
    <w:rsid w:val="00815060"/>
    <w:rsid w:val="008352F9"/>
    <w:rsid w:val="0085192D"/>
    <w:rsid w:val="008528BA"/>
    <w:rsid w:val="0086181A"/>
    <w:rsid w:val="00866EBD"/>
    <w:rsid w:val="0087437D"/>
    <w:rsid w:val="008759A5"/>
    <w:rsid w:val="00882F92"/>
    <w:rsid w:val="00886D2A"/>
    <w:rsid w:val="0089144F"/>
    <w:rsid w:val="008C265E"/>
    <w:rsid w:val="008C42BF"/>
    <w:rsid w:val="008D12F6"/>
    <w:rsid w:val="008D2327"/>
    <w:rsid w:val="008D7B2B"/>
    <w:rsid w:val="008F249E"/>
    <w:rsid w:val="00900EED"/>
    <w:rsid w:val="00904894"/>
    <w:rsid w:val="00911381"/>
    <w:rsid w:val="0092097B"/>
    <w:rsid w:val="00924CEE"/>
    <w:rsid w:val="0092577F"/>
    <w:rsid w:val="00927E4B"/>
    <w:rsid w:val="0094000D"/>
    <w:rsid w:val="00943398"/>
    <w:rsid w:val="0095198D"/>
    <w:rsid w:val="00971B6B"/>
    <w:rsid w:val="00975541"/>
    <w:rsid w:val="00982DA7"/>
    <w:rsid w:val="00984CFF"/>
    <w:rsid w:val="009852C3"/>
    <w:rsid w:val="0099404E"/>
    <w:rsid w:val="00995889"/>
    <w:rsid w:val="00996ECB"/>
    <w:rsid w:val="009A309D"/>
    <w:rsid w:val="009A4FBC"/>
    <w:rsid w:val="009A7518"/>
    <w:rsid w:val="009B05AA"/>
    <w:rsid w:val="009B3A40"/>
    <w:rsid w:val="009B4867"/>
    <w:rsid w:val="009B63B4"/>
    <w:rsid w:val="009C0D63"/>
    <w:rsid w:val="009C2322"/>
    <w:rsid w:val="009C7CDC"/>
    <w:rsid w:val="009D1701"/>
    <w:rsid w:val="009D358A"/>
    <w:rsid w:val="009D4BE5"/>
    <w:rsid w:val="009E5781"/>
    <w:rsid w:val="009F2E78"/>
    <w:rsid w:val="00A073E2"/>
    <w:rsid w:val="00A077FA"/>
    <w:rsid w:val="00A17649"/>
    <w:rsid w:val="00A20251"/>
    <w:rsid w:val="00A22152"/>
    <w:rsid w:val="00A275A1"/>
    <w:rsid w:val="00A27662"/>
    <w:rsid w:val="00A27A9E"/>
    <w:rsid w:val="00A33BA9"/>
    <w:rsid w:val="00A33DE5"/>
    <w:rsid w:val="00A35B70"/>
    <w:rsid w:val="00A36C55"/>
    <w:rsid w:val="00A4455A"/>
    <w:rsid w:val="00A46BDE"/>
    <w:rsid w:val="00A62CF3"/>
    <w:rsid w:val="00A63868"/>
    <w:rsid w:val="00A665F2"/>
    <w:rsid w:val="00A80A41"/>
    <w:rsid w:val="00A824BF"/>
    <w:rsid w:val="00A863D6"/>
    <w:rsid w:val="00AA2C7E"/>
    <w:rsid w:val="00AA7E79"/>
    <w:rsid w:val="00AB0194"/>
    <w:rsid w:val="00AC4BBA"/>
    <w:rsid w:val="00AD5305"/>
    <w:rsid w:val="00AE06D3"/>
    <w:rsid w:val="00AE33FC"/>
    <w:rsid w:val="00AE431B"/>
    <w:rsid w:val="00AF6CA0"/>
    <w:rsid w:val="00B15B9B"/>
    <w:rsid w:val="00B1744C"/>
    <w:rsid w:val="00B209E3"/>
    <w:rsid w:val="00B22989"/>
    <w:rsid w:val="00B248B4"/>
    <w:rsid w:val="00B268B0"/>
    <w:rsid w:val="00B305B0"/>
    <w:rsid w:val="00B37DCD"/>
    <w:rsid w:val="00B443DF"/>
    <w:rsid w:val="00B522B6"/>
    <w:rsid w:val="00B52B8B"/>
    <w:rsid w:val="00B54F9F"/>
    <w:rsid w:val="00B618DE"/>
    <w:rsid w:val="00B63010"/>
    <w:rsid w:val="00B645A0"/>
    <w:rsid w:val="00B67143"/>
    <w:rsid w:val="00B82570"/>
    <w:rsid w:val="00B87547"/>
    <w:rsid w:val="00BB163E"/>
    <w:rsid w:val="00BC1B95"/>
    <w:rsid w:val="00BC2456"/>
    <w:rsid w:val="00BC6CB3"/>
    <w:rsid w:val="00BD4CE4"/>
    <w:rsid w:val="00BF04F9"/>
    <w:rsid w:val="00BF2F65"/>
    <w:rsid w:val="00C002CE"/>
    <w:rsid w:val="00C10685"/>
    <w:rsid w:val="00C348B2"/>
    <w:rsid w:val="00C41FEE"/>
    <w:rsid w:val="00C51D8F"/>
    <w:rsid w:val="00C55408"/>
    <w:rsid w:val="00C648A8"/>
    <w:rsid w:val="00C6640D"/>
    <w:rsid w:val="00C70FCA"/>
    <w:rsid w:val="00C730D4"/>
    <w:rsid w:val="00C73811"/>
    <w:rsid w:val="00C75F44"/>
    <w:rsid w:val="00C76523"/>
    <w:rsid w:val="00C771C3"/>
    <w:rsid w:val="00C77D0B"/>
    <w:rsid w:val="00C85394"/>
    <w:rsid w:val="00C940F3"/>
    <w:rsid w:val="00CA2BD5"/>
    <w:rsid w:val="00CA4C01"/>
    <w:rsid w:val="00CA5636"/>
    <w:rsid w:val="00CB0E6C"/>
    <w:rsid w:val="00CD2F13"/>
    <w:rsid w:val="00CD58D1"/>
    <w:rsid w:val="00CD78D4"/>
    <w:rsid w:val="00CF4567"/>
    <w:rsid w:val="00CF4893"/>
    <w:rsid w:val="00D0171A"/>
    <w:rsid w:val="00D0246B"/>
    <w:rsid w:val="00D22629"/>
    <w:rsid w:val="00D24D51"/>
    <w:rsid w:val="00D25014"/>
    <w:rsid w:val="00D270B5"/>
    <w:rsid w:val="00D3037A"/>
    <w:rsid w:val="00D33D3B"/>
    <w:rsid w:val="00D46F11"/>
    <w:rsid w:val="00D666B6"/>
    <w:rsid w:val="00D75BF0"/>
    <w:rsid w:val="00D81D8A"/>
    <w:rsid w:val="00D82644"/>
    <w:rsid w:val="00D83277"/>
    <w:rsid w:val="00D847E7"/>
    <w:rsid w:val="00D855D2"/>
    <w:rsid w:val="00D913D7"/>
    <w:rsid w:val="00D91C3C"/>
    <w:rsid w:val="00D97021"/>
    <w:rsid w:val="00DA2F35"/>
    <w:rsid w:val="00DA3E63"/>
    <w:rsid w:val="00DA3F50"/>
    <w:rsid w:val="00DB1D57"/>
    <w:rsid w:val="00DB2099"/>
    <w:rsid w:val="00DB2FD8"/>
    <w:rsid w:val="00DB38AE"/>
    <w:rsid w:val="00DB59F4"/>
    <w:rsid w:val="00DB72D4"/>
    <w:rsid w:val="00DD0EE8"/>
    <w:rsid w:val="00DD2F29"/>
    <w:rsid w:val="00DE3507"/>
    <w:rsid w:val="00DF108E"/>
    <w:rsid w:val="00DF1D3A"/>
    <w:rsid w:val="00E108D7"/>
    <w:rsid w:val="00E202B5"/>
    <w:rsid w:val="00E24A60"/>
    <w:rsid w:val="00E27B6F"/>
    <w:rsid w:val="00E3215D"/>
    <w:rsid w:val="00E44981"/>
    <w:rsid w:val="00E46FD3"/>
    <w:rsid w:val="00E523F8"/>
    <w:rsid w:val="00E6205C"/>
    <w:rsid w:val="00E65124"/>
    <w:rsid w:val="00E73567"/>
    <w:rsid w:val="00E87341"/>
    <w:rsid w:val="00EA039B"/>
    <w:rsid w:val="00EA0A7A"/>
    <w:rsid w:val="00EA165E"/>
    <w:rsid w:val="00EA35E8"/>
    <w:rsid w:val="00EB40DB"/>
    <w:rsid w:val="00EC5D7C"/>
    <w:rsid w:val="00EC6B00"/>
    <w:rsid w:val="00ED5F9D"/>
    <w:rsid w:val="00ED790B"/>
    <w:rsid w:val="00EE151D"/>
    <w:rsid w:val="00EE3F4A"/>
    <w:rsid w:val="00EF268C"/>
    <w:rsid w:val="00F00C0E"/>
    <w:rsid w:val="00F02F1D"/>
    <w:rsid w:val="00F05545"/>
    <w:rsid w:val="00F2169D"/>
    <w:rsid w:val="00F240AD"/>
    <w:rsid w:val="00F267BD"/>
    <w:rsid w:val="00F3430F"/>
    <w:rsid w:val="00F36942"/>
    <w:rsid w:val="00F36BA3"/>
    <w:rsid w:val="00F43EFE"/>
    <w:rsid w:val="00F45029"/>
    <w:rsid w:val="00F46C40"/>
    <w:rsid w:val="00F51628"/>
    <w:rsid w:val="00F525F8"/>
    <w:rsid w:val="00F5688D"/>
    <w:rsid w:val="00F6480C"/>
    <w:rsid w:val="00F720B1"/>
    <w:rsid w:val="00F7235D"/>
    <w:rsid w:val="00F8099D"/>
    <w:rsid w:val="00F833AE"/>
    <w:rsid w:val="00F8540B"/>
    <w:rsid w:val="00FA1E30"/>
    <w:rsid w:val="00FA6478"/>
    <w:rsid w:val="00FB3F82"/>
    <w:rsid w:val="00FB56E2"/>
    <w:rsid w:val="00FC5F4C"/>
    <w:rsid w:val="00FD5FDF"/>
    <w:rsid w:val="00FD6420"/>
    <w:rsid w:val="00FE046E"/>
    <w:rsid w:val="00FF2CFE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17B"/>
  <w15:chartTrackingRefBased/>
  <w15:docId w15:val="{D43B4130-609E-4006-ADE3-58C96638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5A1"/>
  </w:style>
  <w:style w:type="paragraph" w:styleId="Titre1">
    <w:name w:val="heading 1"/>
    <w:basedOn w:val="Normal"/>
    <w:next w:val="Normal"/>
    <w:link w:val="Titre1Car"/>
    <w:uiPriority w:val="9"/>
    <w:qFormat/>
    <w:rsid w:val="0051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5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5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5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5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5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5B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5B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5B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5B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5B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5B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5B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5B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5B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5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5B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5B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5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82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0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5</Pages>
  <Words>2014</Words>
  <Characters>11353</Characters>
  <Application>Microsoft Office Word</Application>
  <DocSecurity>0</DocSecurity>
  <Lines>223</Lines>
  <Paragraphs>66</Paragraphs>
  <ScaleCrop>false</ScaleCrop>
  <Company>ETNIC</Company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HOEVEN Roland</dc:creator>
  <cp:keywords/>
  <dc:description/>
  <cp:lastModifiedBy>VAN DER HOEVEN Roland</cp:lastModifiedBy>
  <cp:revision>424</cp:revision>
  <dcterms:created xsi:type="dcterms:W3CDTF">2025-04-07T11:51:00Z</dcterms:created>
  <dcterms:modified xsi:type="dcterms:W3CDTF">2025-06-11T08:50:00Z</dcterms:modified>
</cp:coreProperties>
</file>