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011D3" w14:textId="77777777" w:rsidR="0065598B" w:rsidRPr="0098164A" w:rsidRDefault="0065598B">
      <w:pPr>
        <w:pStyle w:val="Titre"/>
        <w:jc w:val="left"/>
        <w:rPr>
          <w:rFonts w:ascii="Century Gothic" w:hAnsi="Century Gothic"/>
          <w:caps/>
          <w:sz w:val="24"/>
          <w:u w:val="none"/>
        </w:rPr>
      </w:pPr>
    </w:p>
    <w:p w14:paraId="38B8A318" w14:textId="77777777" w:rsidR="0065598B" w:rsidRPr="0098164A" w:rsidRDefault="0065598B">
      <w:pPr>
        <w:pStyle w:val="Titre"/>
        <w:jc w:val="left"/>
        <w:rPr>
          <w:rFonts w:ascii="Century Gothic" w:hAnsi="Century Gothic"/>
          <w:caps/>
          <w:sz w:val="24"/>
          <w:u w:val="none"/>
        </w:rPr>
      </w:pPr>
    </w:p>
    <w:p w14:paraId="1E55A896" w14:textId="77777777" w:rsidR="0065598B" w:rsidRPr="0098164A" w:rsidRDefault="0065598B">
      <w:pPr>
        <w:pStyle w:val="Titre"/>
        <w:jc w:val="left"/>
        <w:rPr>
          <w:rFonts w:ascii="Century Gothic" w:hAnsi="Century Gothic"/>
          <w:caps/>
          <w:sz w:val="24"/>
          <w:u w:val="none"/>
        </w:rPr>
      </w:pPr>
    </w:p>
    <w:p w14:paraId="5731464D" w14:textId="77777777" w:rsidR="0065598B" w:rsidRPr="0098164A" w:rsidRDefault="0065598B">
      <w:pPr>
        <w:rPr>
          <w:rFonts w:ascii="Century Gothic" w:hAnsi="Century Gothic"/>
          <w:b/>
          <w:sz w:val="22"/>
        </w:rPr>
      </w:pPr>
    </w:p>
    <w:p w14:paraId="1862E093" w14:textId="1577B9FF" w:rsidR="0065598B" w:rsidRPr="0098164A" w:rsidRDefault="0065598B">
      <w:pPr>
        <w:pStyle w:val="Titre"/>
        <w:rPr>
          <w:rFonts w:ascii="Century Gothic" w:hAnsi="Century Gothic"/>
        </w:rPr>
      </w:pPr>
      <w:r w:rsidRPr="0098164A">
        <w:rPr>
          <w:rFonts w:ascii="Century Gothic" w:hAnsi="Century Gothic"/>
          <w:caps/>
        </w:rPr>
        <w:t xml:space="preserve">Annexe au formulaire de </w:t>
      </w:r>
      <w:r w:rsidR="00CD1FB7" w:rsidRPr="00CD1FB7">
        <w:rPr>
          <w:rFonts w:ascii="Century Gothic" w:hAnsi="Century Gothic"/>
          <w:caps/>
        </w:rPr>
        <w:t>Demande</w:t>
      </w:r>
      <w:r w:rsidR="00CD1FB7">
        <w:rPr>
          <w:rFonts w:ascii="Century Gothic" w:hAnsi="Century Gothic"/>
          <w:caps/>
        </w:rPr>
        <w:t xml:space="preserve"> de</w:t>
      </w:r>
      <w:r w:rsidR="00CD1FB7" w:rsidRPr="00CD1FB7">
        <w:rPr>
          <w:rFonts w:ascii="Century Gothic" w:hAnsi="Century Gothic"/>
          <w:caps/>
        </w:rPr>
        <w:t xml:space="preserve"> déduction fiscale dans le cadre d’investissements respectueux de l’environnement</w:t>
      </w:r>
    </w:p>
    <w:p w14:paraId="244E30C2" w14:textId="77777777" w:rsidR="0065598B" w:rsidRPr="0098164A" w:rsidRDefault="0065598B">
      <w:pPr>
        <w:jc w:val="both"/>
        <w:rPr>
          <w:rFonts w:ascii="Century Gothic" w:hAnsi="Century Gothic"/>
          <w:b/>
          <w:sz w:val="22"/>
        </w:rPr>
      </w:pPr>
    </w:p>
    <w:p w14:paraId="66B155A5" w14:textId="77777777" w:rsidR="0065598B" w:rsidRPr="0098164A" w:rsidRDefault="0065598B">
      <w:pPr>
        <w:jc w:val="both"/>
        <w:rPr>
          <w:rFonts w:ascii="Century Gothic" w:hAnsi="Century Gothic"/>
          <w:b/>
          <w:sz w:val="22"/>
        </w:rPr>
      </w:pPr>
    </w:p>
    <w:p w14:paraId="3C2F8C9C" w14:textId="6D4CB86A" w:rsidR="0065598B" w:rsidRDefault="0065598B">
      <w:pPr>
        <w:jc w:val="both"/>
        <w:rPr>
          <w:rFonts w:ascii="Century Gothic" w:hAnsi="Century Gothic"/>
          <w:sz w:val="22"/>
        </w:rPr>
      </w:pPr>
      <w:r w:rsidRPr="0098164A">
        <w:rPr>
          <w:rFonts w:ascii="Century Gothic" w:hAnsi="Century Gothic"/>
          <w:sz w:val="22"/>
        </w:rPr>
        <w:t xml:space="preserve">Liste des immobilisations visées à l’article 69, </w:t>
      </w:r>
      <w:r w:rsidR="003603C4" w:rsidRPr="003603C4">
        <w:rPr>
          <w:rFonts w:ascii="Century Gothic" w:hAnsi="Century Gothic"/>
          <w:sz w:val="22"/>
        </w:rPr>
        <w:t>§</w:t>
      </w:r>
      <w:r w:rsidR="003603C4">
        <w:rPr>
          <w:rFonts w:ascii="Century Gothic" w:hAnsi="Century Gothic"/>
          <w:sz w:val="22"/>
        </w:rPr>
        <w:t xml:space="preserve">4, </w:t>
      </w:r>
      <w:r w:rsidRPr="0098164A">
        <w:rPr>
          <w:rFonts w:ascii="Century Gothic" w:hAnsi="Century Gothic"/>
          <w:sz w:val="22"/>
        </w:rPr>
        <w:t>alinéa 1</w:t>
      </w:r>
      <w:r w:rsidRPr="0098164A">
        <w:rPr>
          <w:rFonts w:ascii="Century Gothic" w:hAnsi="Century Gothic"/>
          <w:sz w:val="22"/>
          <w:vertAlign w:val="superscript"/>
        </w:rPr>
        <w:t>er</w:t>
      </w:r>
      <w:r w:rsidR="003603C4">
        <w:rPr>
          <w:rFonts w:ascii="Century Gothic" w:hAnsi="Century Gothic"/>
          <w:sz w:val="22"/>
        </w:rPr>
        <w:t xml:space="preserve"> </w:t>
      </w:r>
      <w:r w:rsidRPr="0098164A">
        <w:rPr>
          <w:rFonts w:ascii="Century Gothic" w:hAnsi="Century Gothic"/>
          <w:sz w:val="22"/>
        </w:rPr>
        <w:t xml:space="preserve">du Code des Impôts sur les revenus 1992 qui </w:t>
      </w:r>
      <w:r w:rsidR="003603C4" w:rsidRPr="003603C4">
        <w:rPr>
          <w:rFonts w:ascii="Century Gothic" w:hAnsi="Century Gothic"/>
          <w:sz w:val="22"/>
        </w:rPr>
        <w:t xml:space="preserve">ont un impact favorable sur l'environnement hormis les cas spécifiques visés à l'article </w:t>
      </w:r>
      <w:r w:rsidR="003603C4">
        <w:rPr>
          <w:rFonts w:ascii="Century Gothic" w:hAnsi="Century Gothic"/>
          <w:sz w:val="22"/>
        </w:rPr>
        <w:t xml:space="preserve">69/1 </w:t>
      </w:r>
      <w:r w:rsidR="003603C4" w:rsidRPr="003603C4">
        <w:rPr>
          <w:rFonts w:ascii="Century Gothic" w:hAnsi="Century Gothic"/>
          <w:sz w:val="22"/>
        </w:rPr>
        <w:t>§</w:t>
      </w:r>
      <w:r w:rsidR="003603C4">
        <w:rPr>
          <w:rFonts w:ascii="Century Gothic" w:hAnsi="Century Gothic"/>
          <w:sz w:val="22"/>
        </w:rPr>
        <w:t xml:space="preserve"> 2 et 3</w:t>
      </w:r>
      <w:r w:rsidR="003603C4" w:rsidRPr="003603C4">
        <w:rPr>
          <w:rFonts w:ascii="Century Gothic" w:hAnsi="Century Gothic"/>
          <w:sz w:val="22"/>
        </w:rPr>
        <w:t xml:space="preserve"> du code des impôts sur les revenus 19</w:t>
      </w:r>
      <w:r w:rsidR="003603C4">
        <w:rPr>
          <w:rFonts w:ascii="Century Gothic" w:hAnsi="Century Gothic"/>
          <w:sz w:val="22"/>
        </w:rPr>
        <w:t>92.</w:t>
      </w:r>
    </w:p>
    <w:p w14:paraId="07320535" w14:textId="77777777" w:rsidR="0065598B" w:rsidRDefault="0065598B">
      <w:pPr>
        <w:jc w:val="both"/>
        <w:rPr>
          <w:rFonts w:ascii="Century Gothic" w:hAnsi="Century Gothic"/>
          <w:sz w:val="22"/>
        </w:rPr>
      </w:pPr>
    </w:p>
    <w:p w14:paraId="1A9E4A65" w14:textId="0D91AF46" w:rsidR="003603C4" w:rsidRDefault="003603C4">
      <w:pPr>
        <w:jc w:val="both"/>
        <w:rPr>
          <w:rFonts w:ascii="Century Gothic" w:hAnsi="Century Gothic"/>
          <w:sz w:val="22"/>
        </w:rPr>
      </w:pPr>
      <w:r w:rsidRPr="0098164A">
        <w:rPr>
          <w:rFonts w:ascii="Century Gothic" w:hAnsi="Century Gothic"/>
          <w:sz w:val="22"/>
        </w:rPr>
        <w:t>Pour l’application de la présente annexe</w:t>
      </w:r>
      <w:r>
        <w:rPr>
          <w:rFonts w:ascii="Century Gothic" w:hAnsi="Century Gothic"/>
          <w:sz w:val="22"/>
        </w:rPr>
        <w:t xml:space="preserve"> : </w:t>
      </w:r>
    </w:p>
    <w:p w14:paraId="2DC3E540" w14:textId="691094AB" w:rsidR="003603C4" w:rsidRDefault="003603C4" w:rsidP="003603C4">
      <w:pPr>
        <w:numPr>
          <w:ilvl w:val="0"/>
          <w:numId w:val="31"/>
        </w:numPr>
        <w:jc w:val="both"/>
        <w:rPr>
          <w:rFonts w:ascii="Century Gothic" w:hAnsi="Century Gothic"/>
          <w:sz w:val="22"/>
        </w:rPr>
      </w:pPr>
      <w:r w:rsidRPr="003603C4">
        <w:rPr>
          <w:rFonts w:ascii="Century Gothic" w:hAnsi="Century Gothic"/>
          <w:sz w:val="22"/>
        </w:rPr>
        <w:t>Les investissements de moins de 1000€ sont exclus</w:t>
      </w:r>
      <w:r>
        <w:rPr>
          <w:rFonts w:ascii="Century Gothic" w:hAnsi="Century Gothic"/>
          <w:sz w:val="22"/>
        </w:rPr>
        <w:t xml:space="preserve">. </w:t>
      </w:r>
    </w:p>
    <w:p w14:paraId="77FB007A" w14:textId="3C3DC0A2" w:rsidR="003603C4" w:rsidRDefault="003603C4" w:rsidP="003603C4">
      <w:pPr>
        <w:numPr>
          <w:ilvl w:val="0"/>
          <w:numId w:val="31"/>
        </w:numPr>
        <w:jc w:val="both"/>
        <w:rPr>
          <w:rFonts w:ascii="Century Gothic" w:hAnsi="Century Gothic"/>
          <w:sz w:val="22"/>
        </w:rPr>
      </w:pPr>
      <w:r w:rsidRPr="003603C4">
        <w:rPr>
          <w:rFonts w:ascii="Century Gothic" w:hAnsi="Century Gothic"/>
          <w:sz w:val="22"/>
        </w:rPr>
        <w:t>Si la somme total</w:t>
      </w:r>
      <w:r>
        <w:rPr>
          <w:rFonts w:ascii="Century Gothic" w:hAnsi="Century Gothic"/>
          <w:sz w:val="22"/>
        </w:rPr>
        <w:t xml:space="preserve">e </w:t>
      </w:r>
      <w:r w:rsidRPr="003603C4">
        <w:rPr>
          <w:rFonts w:ascii="Century Gothic" w:hAnsi="Century Gothic"/>
          <w:sz w:val="22"/>
        </w:rPr>
        <w:t>de l'avantage fiscal</w:t>
      </w:r>
      <w:r>
        <w:rPr>
          <w:rFonts w:ascii="Century Gothic" w:hAnsi="Century Gothic"/>
          <w:sz w:val="22"/>
        </w:rPr>
        <w:t xml:space="preserve"> </w:t>
      </w:r>
      <w:r w:rsidRPr="003603C4">
        <w:rPr>
          <w:rFonts w:ascii="Century Gothic" w:hAnsi="Century Gothic"/>
          <w:sz w:val="22"/>
        </w:rPr>
        <w:t>dépasse 30</w:t>
      </w:r>
      <w:r>
        <w:rPr>
          <w:rFonts w:ascii="Century Gothic" w:hAnsi="Century Gothic"/>
          <w:sz w:val="22"/>
        </w:rPr>
        <w:t xml:space="preserve"> millions</w:t>
      </w:r>
      <w:r w:rsidRPr="003603C4">
        <w:rPr>
          <w:rFonts w:ascii="Century Gothic" w:hAnsi="Century Gothic"/>
          <w:sz w:val="22"/>
        </w:rPr>
        <w:t xml:space="preserve"> d'euros</w:t>
      </w:r>
      <w:r>
        <w:rPr>
          <w:rFonts w:ascii="Century Gothic" w:hAnsi="Century Gothic"/>
          <w:sz w:val="22"/>
        </w:rPr>
        <w:t>,</w:t>
      </w:r>
      <w:r w:rsidRPr="003603C4">
        <w:rPr>
          <w:rFonts w:ascii="Century Gothic" w:hAnsi="Century Gothic"/>
          <w:sz w:val="22"/>
        </w:rPr>
        <w:t xml:space="preserve"> la demande de déduction sera notifi</w:t>
      </w:r>
      <w:r>
        <w:rPr>
          <w:rFonts w:ascii="Century Gothic" w:hAnsi="Century Gothic"/>
          <w:sz w:val="22"/>
        </w:rPr>
        <w:t>ée</w:t>
      </w:r>
      <w:r w:rsidRPr="003603C4">
        <w:rPr>
          <w:rFonts w:ascii="Century Gothic" w:hAnsi="Century Gothic"/>
          <w:sz w:val="22"/>
        </w:rPr>
        <w:t xml:space="preserve"> à la Commission européenne pour approbation</w:t>
      </w:r>
      <w:r>
        <w:rPr>
          <w:rFonts w:ascii="Century Gothic" w:hAnsi="Century Gothic"/>
          <w:sz w:val="22"/>
        </w:rPr>
        <w:t xml:space="preserve">. </w:t>
      </w:r>
    </w:p>
    <w:p w14:paraId="332C62B5" w14:textId="77777777" w:rsidR="003603C4" w:rsidRPr="0098164A" w:rsidRDefault="003603C4">
      <w:pPr>
        <w:jc w:val="both"/>
        <w:rPr>
          <w:rFonts w:ascii="Century Gothic" w:hAnsi="Century Gothic"/>
          <w:sz w:val="22"/>
        </w:rPr>
      </w:pPr>
    </w:p>
    <w:p w14:paraId="24FE6F23" w14:textId="77777777" w:rsidR="0065598B" w:rsidRPr="0098164A" w:rsidRDefault="0065598B">
      <w:pPr>
        <w:jc w:val="both"/>
        <w:rPr>
          <w:rFonts w:ascii="Century Gothic" w:hAnsi="Century Gothic"/>
          <w:sz w:val="22"/>
        </w:rPr>
      </w:pPr>
      <w:r w:rsidRPr="0098164A">
        <w:rPr>
          <w:rFonts w:ascii="Century Gothic" w:hAnsi="Century Gothic"/>
          <w:sz w:val="22"/>
        </w:rPr>
        <w:t>Pour l’application de la présente annexe, il faut entendre par :</w:t>
      </w:r>
    </w:p>
    <w:p w14:paraId="4FFA63FC" w14:textId="77777777" w:rsidR="0065598B" w:rsidRPr="0098164A" w:rsidRDefault="0065598B">
      <w:pPr>
        <w:jc w:val="both"/>
        <w:rPr>
          <w:rFonts w:ascii="Century Gothic" w:hAnsi="Century Gothic"/>
          <w:sz w:val="22"/>
        </w:rPr>
      </w:pPr>
    </w:p>
    <w:p w14:paraId="06050E6A" w14:textId="33938190" w:rsidR="0065598B" w:rsidRDefault="003603C4" w:rsidP="003603C4">
      <w:pPr>
        <w:numPr>
          <w:ilvl w:val="0"/>
          <w:numId w:val="21"/>
        </w:numPr>
        <w:jc w:val="both"/>
        <w:rPr>
          <w:rFonts w:ascii="Century Gothic" w:hAnsi="Century Gothic"/>
          <w:sz w:val="22"/>
        </w:rPr>
      </w:pPr>
      <w:r>
        <w:rPr>
          <w:rFonts w:ascii="Century Gothic" w:hAnsi="Century Gothic"/>
          <w:sz w:val="22"/>
        </w:rPr>
        <w:t>« </w:t>
      </w:r>
      <w:r w:rsidRPr="003603C4">
        <w:rPr>
          <w:rFonts w:ascii="Century Gothic" w:hAnsi="Century Gothic"/>
          <w:sz w:val="22"/>
        </w:rPr>
        <w:t>Réparation</w:t>
      </w:r>
      <w:r>
        <w:rPr>
          <w:rFonts w:ascii="Century Gothic" w:hAnsi="Century Gothic"/>
          <w:sz w:val="22"/>
        </w:rPr>
        <w:t> » :</w:t>
      </w:r>
      <w:r w:rsidRPr="003603C4">
        <w:rPr>
          <w:rFonts w:ascii="Century Gothic" w:hAnsi="Century Gothic"/>
          <w:sz w:val="22"/>
        </w:rPr>
        <w:t xml:space="preserve"> </w:t>
      </w:r>
      <w:r>
        <w:rPr>
          <w:rFonts w:ascii="Century Gothic" w:hAnsi="Century Gothic"/>
          <w:sz w:val="22"/>
        </w:rPr>
        <w:t>u</w:t>
      </w:r>
      <w:r w:rsidRPr="003603C4">
        <w:rPr>
          <w:rFonts w:ascii="Century Gothic" w:hAnsi="Century Gothic"/>
          <w:sz w:val="22"/>
        </w:rPr>
        <w:t xml:space="preserve">ne des actions menées pour remettre un produit défectueux ou un déchet dans un état lui permettant de remplir l'usage auquel il </w:t>
      </w:r>
      <w:r>
        <w:rPr>
          <w:rFonts w:ascii="Century Gothic" w:hAnsi="Century Gothic"/>
          <w:sz w:val="22"/>
        </w:rPr>
        <w:t>est</w:t>
      </w:r>
      <w:r w:rsidRPr="003603C4">
        <w:rPr>
          <w:rFonts w:ascii="Century Gothic" w:hAnsi="Century Gothic"/>
          <w:sz w:val="22"/>
        </w:rPr>
        <w:t xml:space="preserve"> destiné</w:t>
      </w:r>
      <w:r>
        <w:rPr>
          <w:rFonts w:ascii="Century Gothic" w:hAnsi="Century Gothic"/>
          <w:sz w:val="22"/>
        </w:rPr>
        <w:t xml:space="preserve">. </w:t>
      </w:r>
    </w:p>
    <w:p w14:paraId="1CB0C3B3" w14:textId="77777777" w:rsidR="003603C4" w:rsidRPr="0098164A" w:rsidRDefault="003603C4" w:rsidP="003603C4">
      <w:pPr>
        <w:ind w:left="624"/>
        <w:jc w:val="both"/>
        <w:rPr>
          <w:rFonts w:ascii="Century Gothic" w:hAnsi="Century Gothic"/>
          <w:sz w:val="22"/>
        </w:rPr>
      </w:pPr>
    </w:p>
    <w:p w14:paraId="1857475D" w14:textId="7498BCE5" w:rsidR="0065598B" w:rsidRDefault="003603C4" w:rsidP="003603C4">
      <w:pPr>
        <w:numPr>
          <w:ilvl w:val="0"/>
          <w:numId w:val="21"/>
        </w:numPr>
        <w:jc w:val="both"/>
        <w:rPr>
          <w:rFonts w:ascii="Century Gothic" w:hAnsi="Century Gothic"/>
          <w:sz w:val="22"/>
        </w:rPr>
      </w:pPr>
      <w:r>
        <w:rPr>
          <w:rFonts w:ascii="Century Gothic" w:hAnsi="Century Gothic"/>
          <w:sz w:val="22"/>
        </w:rPr>
        <w:t>« </w:t>
      </w:r>
      <w:r w:rsidRPr="003603C4">
        <w:rPr>
          <w:rFonts w:ascii="Century Gothic" w:hAnsi="Century Gothic"/>
          <w:sz w:val="22"/>
        </w:rPr>
        <w:t>Réemploi</w:t>
      </w:r>
      <w:r>
        <w:rPr>
          <w:rFonts w:ascii="Century Gothic" w:hAnsi="Century Gothic"/>
          <w:sz w:val="22"/>
        </w:rPr>
        <w:t> » :</w:t>
      </w:r>
      <w:r w:rsidRPr="003603C4">
        <w:rPr>
          <w:rFonts w:ascii="Century Gothic" w:hAnsi="Century Gothic"/>
          <w:sz w:val="22"/>
        </w:rPr>
        <w:t xml:space="preserve"> toute opération par laquelle des produits ou des composants qui ne sont pas des déchets sont utilisés de nouveau pour un usage identique à celui pour lequel ils avaient été conçus</w:t>
      </w:r>
      <w:r>
        <w:rPr>
          <w:rFonts w:ascii="Century Gothic" w:hAnsi="Century Gothic"/>
          <w:sz w:val="22"/>
        </w:rPr>
        <w:t xml:space="preserve">. </w:t>
      </w:r>
    </w:p>
    <w:p w14:paraId="31BCB8BD" w14:textId="77777777" w:rsidR="003603C4" w:rsidRPr="003603C4" w:rsidRDefault="003603C4" w:rsidP="003603C4">
      <w:pPr>
        <w:jc w:val="both"/>
        <w:rPr>
          <w:rFonts w:ascii="Century Gothic" w:hAnsi="Century Gothic"/>
          <w:sz w:val="22"/>
        </w:rPr>
      </w:pPr>
    </w:p>
    <w:p w14:paraId="675969EA" w14:textId="0FF3AC84" w:rsidR="0065598B" w:rsidRDefault="003603C4">
      <w:pPr>
        <w:numPr>
          <w:ilvl w:val="0"/>
          <w:numId w:val="21"/>
        </w:numPr>
        <w:jc w:val="both"/>
        <w:rPr>
          <w:rFonts w:ascii="Century Gothic" w:hAnsi="Century Gothic"/>
          <w:sz w:val="22"/>
        </w:rPr>
      </w:pPr>
      <w:r>
        <w:rPr>
          <w:rFonts w:ascii="Century Gothic" w:hAnsi="Century Gothic"/>
          <w:sz w:val="22"/>
        </w:rPr>
        <w:t>« Pr</w:t>
      </w:r>
      <w:r w:rsidRPr="003603C4">
        <w:rPr>
          <w:rFonts w:ascii="Century Gothic" w:hAnsi="Century Gothic"/>
          <w:sz w:val="22"/>
        </w:rPr>
        <w:t>éparation en vue de réemploi</w:t>
      </w:r>
      <w:r>
        <w:rPr>
          <w:rFonts w:ascii="Century Gothic" w:hAnsi="Century Gothic"/>
          <w:sz w:val="22"/>
        </w:rPr>
        <w:t> » :</w:t>
      </w:r>
      <w:r w:rsidRPr="003603C4">
        <w:rPr>
          <w:rFonts w:ascii="Century Gothic" w:hAnsi="Century Gothic"/>
          <w:sz w:val="22"/>
        </w:rPr>
        <w:t xml:space="preserve"> toute opération de contrôle</w:t>
      </w:r>
      <w:r>
        <w:rPr>
          <w:rFonts w:ascii="Century Gothic" w:hAnsi="Century Gothic"/>
          <w:sz w:val="22"/>
        </w:rPr>
        <w:t>,</w:t>
      </w:r>
      <w:r w:rsidRPr="003603C4">
        <w:rPr>
          <w:rFonts w:ascii="Century Gothic" w:hAnsi="Century Gothic"/>
          <w:sz w:val="22"/>
        </w:rPr>
        <w:t xml:space="preserve"> de nettoyage ou de réparation en vue de la valorisation par laquelle des produits ou des composants de produits qui sont devenus des déchets </w:t>
      </w:r>
      <w:r>
        <w:rPr>
          <w:rFonts w:ascii="Century Gothic" w:hAnsi="Century Gothic"/>
          <w:sz w:val="22"/>
        </w:rPr>
        <w:t xml:space="preserve">sont </w:t>
      </w:r>
      <w:r w:rsidRPr="003603C4">
        <w:rPr>
          <w:rFonts w:ascii="Century Gothic" w:hAnsi="Century Gothic"/>
          <w:sz w:val="22"/>
        </w:rPr>
        <w:t>réparés de manière à être réutilisé</w:t>
      </w:r>
      <w:r>
        <w:rPr>
          <w:rFonts w:ascii="Century Gothic" w:hAnsi="Century Gothic"/>
          <w:sz w:val="22"/>
        </w:rPr>
        <w:t>s</w:t>
      </w:r>
      <w:r w:rsidRPr="003603C4">
        <w:rPr>
          <w:rFonts w:ascii="Century Gothic" w:hAnsi="Century Gothic"/>
          <w:sz w:val="22"/>
        </w:rPr>
        <w:t xml:space="preserve"> </w:t>
      </w:r>
      <w:r>
        <w:rPr>
          <w:rFonts w:ascii="Century Gothic" w:hAnsi="Century Gothic"/>
          <w:sz w:val="22"/>
        </w:rPr>
        <w:t>s</w:t>
      </w:r>
      <w:r w:rsidRPr="003603C4">
        <w:rPr>
          <w:rFonts w:ascii="Century Gothic" w:hAnsi="Century Gothic"/>
          <w:sz w:val="22"/>
        </w:rPr>
        <w:t>ans autre opération de prétraitement</w:t>
      </w:r>
      <w:r>
        <w:rPr>
          <w:rFonts w:ascii="Century Gothic" w:hAnsi="Century Gothic"/>
          <w:sz w:val="22"/>
        </w:rPr>
        <w:t xml:space="preserve">. </w:t>
      </w:r>
    </w:p>
    <w:p w14:paraId="2CE5870B" w14:textId="77777777" w:rsidR="003603C4" w:rsidRDefault="003603C4" w:rsidP="003603C4">
      <w:pPr>
        <w:pStyle w:val="Paragraphedeliste"/>
        <w:rPr>
          <w:rFonts w:ascii="Century Gothic" w:hAnsi="Century Gothic"/>
          <w:sz w:val="22"/>
        </w:rPr>
      </w:pPr>
    </w:p>
    <w:p w14:paraId="0A0996A9" w14:textId="22361335" w:rsidR="003603C4" w:rsidRDefault="003603C4">
      <w:pPr>
        <w:numPr>
          <w:ilvl w:val="0"/>
          <w:numId w:val="21"/>
        </w:numPr>
        <w:jc w:val="both"/>
        <w:rPr>
          <w:rFonts w:ascii="Century Gothic" w:hAnsi="Century Gothic"/>
          <w:sz w:val="22"/>
        </w:rPr>
      </w:pPr>
      <w:r>
        <w:rPr>
          <w:rFonts w:ascii="Century Gothic" w:hAnsi="Century Gothic"/>
          <w:sz w:val="22"/>
        </w:rPr>
        <w:t>« </w:t>
      </w:r>
      <w:r w:rsidRPr="003603C4">
        <w:rPr>
          <w:rFonts w:ascii="Century Gothic" w:hAnsi="Century Gothic"/>
          <w:sz w:val="22"/>
        </w:rPr>
        <w:t>Recyclage</w:t>
      </w:r>
      <w:r>
        <w:rPr>
          <w:rFonts w:ascii="Century Gothic" w:hAnsi="Century Gothic"/>
          <w:sz w:val="22"/>
        </w:rPr>
        <w:t xml:space="preserve"> » : </w:t>
      </w:r>
      <w:r w:rsidRPr="003603C4">
        <w:rPr>
          <w:rFonts w:ascii="Century Gothic" w:hAnsi="Century Gothic"/>
          <w:sz w:val="22"/>
        </w:rPr>
        <w:t>toute opération de valorisation par laquelle les déchets sont retraités en produits, matières ou substances aux fins de leurs fonctions initiales ou à d'autres fins</w:t>
      </w:r>
      <w:r>
        <w:rPr>
          <w:rFonts w:ascii="Century Gothic" w:hAnsi="Century Gothic"/>
          <w:sz w:val="22"/>
        </w:rPr>
        <w:t xml:space="preserve">. </w:t>
      </w:r>
      <w:r w:rsidRPr="003603C4">
        <w:rPr>
          <w:rFonts w:ascii="Century Gothic" w:hAnsi="Century Gothic"/>
          <w:sz w:val="22"/>
        </w:rPr>
        <w:t>Cela inclut le retraitement des matières organiques mais n'inclut pas la valorisation énergétique</w:t>
      </w:r>
      <w:r>
        <w:rPr>
          <w:rFonts w:ascii="Century Gothic" w:hAnsi="Century Gothic"/>
          <w:sz w:val="22"/>
        </w:rPr>
        <w:t>,</w:t>
      </w:r>
      <w:r w:rsidRPr="003603C4">
        <w:rPr>
          <w:rFonts w:ascii="Century Gothic" w:hAnsi="Century Gothic"/>
          <w:sz w:val="22"/>
        </w:rPr>
        <w:t xml:space="preserve"> la conversion pour l'utilisation comme combustible ou pour des opérations de remblayage</w:t>
      </w:r>
      <w:r>
        <w:rPr>
          <w:rFonts w:ascii="Century Gothic" w:hAnsi="Century Gothic"/>
          <w:sz w:val="22"/>
        </w:rPr>
        <w:t xml:space="preserve">. </w:t>
      </w:r>
    </w:p>
    <w:p w14:paraId="7552A1E2" w14:textId="77777777" w:rsidR="003603C4" w:rsidRDefault="003603C4" w:rsidP="003603C4">
      <w:pPr>
        <w:pStyle w:val="Paragraphedeliste"/>
        <w:rPr>
          <w:rFonts w:ascii="Century Gothic" w:hAnsi="Century Gothic"/>
          <w:sz w:val="22"/>
        </w:rPr>
      </w:pPr>
    </w:p>
    <w:p w14:paraId="7C30C06A" w14:textId="2853DEA6" w:rsidR="003603C4" w:rsidRDefault="003603C4">
      <w:pPr>
        <w:numPr>
          <w:ilvl w:val="0"/>
          <w:numId w:val="21"/>
        </w:numPr>
        <w:jc w:val="both"/>
        <w:rPr>
          <w:rFonts w:ascii="Century Gothic" w:hAnsi="Century Gothic"/>
          <w:sz w:val="22"/>
        </w:rPr>
      </w:pPr>
      <w:r>
        <w:rPr>
          <w:rFonts w:ascii="Century Gothic" w:hAnsi="Century Gothic"/>
          <w:sz w:val="22"/>
        </w:rPr>
        <w:t>« </w:t>
      </w:r>
      <w:r w:rsidRPr="003603C4">
        <w:rPr>
          <w:rFonts w:ascii="Century Gothic" w:hAnsi="Century Gothic"/>
          <w:sz w:val="22"/>
        </w:rPr>
        <w:t>Plastique</w:t>
      </w:r>
      <w:r>
        <w:rPr>
          <w:rFonts w:ascii="Century Gothic" w:hAnsi="Century Gothic"/>
          <w:sz w:val="22"/>
        </w:rPr>
        <w:t> » :</w:t>
      </w:r>
      <w:r w:rsidRPr="003603C4">
        <w:rPr>
          <w:rFonts w:ascii="Century Gothic" w:hAnsi="Century Gothic"/>
          <w:sz w:val="22"/>
        </w:rPr>
        <w:t xml:space="preserve"> matériau constitué d'un polymère auquel des additifs ou d'autres substances peuvent avoir été ajoutés</w:t>
      </w:r>
      <w:r>
        <w:rPr>
          <w:rFonts w:ascii="Century Gothic" w:hAnsi="Century Gothic"/>
          <w:sz w:val="22"/>
        </w:rPr>
        <w:t>,</w:t>
      </w:r>
      <w:r w:rsidRPr="003603C4">
        <w:rPr>
          <w:rFonts w:ascii="Century Gothic" w:hAnsi="Century Gothic"/>
          <w:sz w:val="22"/>
        </w:rPr>
        <w:t xml:space="preserve"> et qui peut jouer le rôle de composant structurel principal de produits finaux</w:t>
      </w:r>
      <w:r>
        <w:rPr>
          <w:rFonts w:ascii="Century Gothic" w:hAnsi="Century Gothic"/>
          <w:sz w:val="22"/>
        </w:rPr>
        <w:t>,</w:t>
      </w:r>
      <w:r w:rsidRPr="003603C4">
        <w:rPr>
          <w:rFonts w:ascii="Century Gothic" w:hAnsi="Century Gothic"/>
          <w:sz w:val="22"/>
        </w:rPr>
        <w:t xml:space="preserve"> à l'exception des polymères naturels qui n'ont pas été chimiquement modifiés</w:t>
      </w:r>
      <w:r>
        <w:rPr>
          <w:rFonts w:ascii="Century Gothic" w:hAnsi="Century Gothic"/>
          <w:sz w:val="22"/>
        </w:rPr>
        <w:t>.</w:t>
      </w:r>
    </w:p>
    <w:p w14:paraId="437F8733" w14:textId="77777777" w:rsidR="003603C4" w:rsidRDefault="003603C4" w:rsidP="003603C4">
      <w:pPr>
        <w:pStyle w:val="Paragraphedeliste"/>
        <w:rPr>
          <w:rFonts w:ascii="Century Gothic" w:hAnsi="Century Gothic"/>
          <w:sz w:val="22"/>
        </w:rPr>
      </w:pPr>
    </w:p>
    <w:p w14:paraId="45A419D3" w14:textId="3CFD4A64" w:rsidR="001C327E" w:rsidRDefault="003603C4">
      <w:pPr>
        <w:numPr>
          <w:ilvl w:val="0"/>
          <w:numId w:val="21"/>
        </w:numPr>
        <w:jc w:val="both"/>
        <w:rPr>
          <w:rFonts w:ascii="Century Gothic" w:hAnsi="Century Gothic"/>
          <w:sz w:val="22"/>
        </w:rPr>
      </w:pPr>
      <w:r w:rsidRPr="003603C4">
        <w:rPr>
          <w:rFonts w:ascii="Century Gothic" w:hAnsi="Century Gothic"/>
          <w:sz w:val="22"/>
        </w:rPr>
        <w:t>Hiérarchie des déchets : hiérarchie de prévention et de gestion des déchets</w:t>
      </w:r>
      <w:r>
        <w:rPr>
          <w:rFonts w:ascii="Century Gothic" w:hAnsi="Century Gothic"/>
          <w:sz w:val="22"/>
        </w:rPr>
        <w:t xml:space="preserve">. </w:t>
      </w:r>
    </w:p>
    <w:p w14:paraId="5C1BAD4D" w14:textId="77777777" w:rsidR="001C327E" w:rsidRDefault="001C327E">
      <w:pPr>
        <w:rPr>
          <w:rFonts w:ascii="Century Gothic" w:hAnsi="Century Gothic"/>
          <w:sz w:val="22"/>
        </w:rPr>
      </w:pPr>
      <w:r>
        <w:rPr>
          <w:rFonts w:ascii="Century Gothic" w:hAnsi="Century Gothic"/>
          <w:sz w:val="22"/>
        </w:rPr>
        <w:br w:type="page"/>
      </w:r>
    </w:p>
    <w:p w14:paraId="3D4C8E56" w14:textId="77777777" w:rsidR="003603C4" w:rsidRPr="0098164A" w:rsidRDefault="003603C4" w:rsidP="001C327E">
      <w:pPr>
        <w:ind w:left="624"/>
        <w:jc w:val="both"/>
        <w:rPr>
          <w:rFonts w:ascii="Century Gothic" w:hAnsi="Century Gothic"/>
          <w:sz w:val="22"/>
        </w:rPr>
      </w:pPr>
    </w:p>
    <w:p w14:paraId="6C411983" w14:textId="77777777" w:rsidR="0065598B" w:rsidRPr="0098164A" w:rsidRDefault="0065598B">
      <w:pPr>
        <w:jc w:val="both"/>
        <w:rPr>
          <w:rFonts w:ascii="Century Gothic" w:hAnsi="Century Gothic"/>
          <w:sz w:val="22"/>
        </w:rPr>
      </w:pPr>
    </w:p>
    <w:p w14:paraId="187C98D3" w14:textId="4E3AF860" w:rsidR="0065598B" w:rsidRPr="0098164A" w:rsidRDefault="0065598B">
      <w:pPr>
        <w:pStyle w:val="Titre1"/>
        <w:pBdr>
          <w:bottom w:val="single" w:sz="4" w:space="1" w:color="000000"/>
        </w:pBdr>
        <w:jc w:val="left"/>
        <w:rPr>
          <w:rFonts w:ascii="Century Gothic" w:hAnsi="Century Gothic"/>
          <w:b/>
          <w:color w:val="0000FF"/>
          <w:sz w:val="22"/>
        </w:rPr>
      </w:pPr>
      <w:r w:rsidRPr="0098164A">
        <w:rPr>
          <w:rFonts w:ascii="Century Gothic" w:hAnsi="Century Gothic"/>
          <w:b/>
          <w:color w:val="0000FF"/>
          <w:sz w:val="22"/>
        </w:rPr>
        <w:t xml:space="preserve">GROUPE 1 : </w:t>
      </w:r>
      <w:r w:rsidR="003603C4">
        <w:rPr>
          <w:rFonts w:ascii="Century Gothic" w:hAnsi="Century Gothic"/>
          <w:b/>
          <w:color w:val="0000FF"/>
          <w:sz w:val="22"/>
        </w:rPr>
        <w:t>GESTION DES RESSOURCES</w:t>
      </w:r>
    </w:p>
    <w:p w14:paraId="7EFF8F38" w14:textId="77777777" w:rsidR="0065598B" w:rsidRPr="0098164A" w:rsidRDefault="0065598B">
      <w:pPr>
        <w:jc w:val="both"/>
        <w:rPr>
          <w:rFonts w:ascii="Century Gothic" w:hAnsi="Century Gothic"/>
          <w:sz w:val="22"/>
        </w:rPr>
      </w:pPr>
    </w:p>
    <w:p w14:paraId="2D265CDE" w14:textId="42B99534" w:rsidR="0065598B" w:rsidRPr="0098164A" w:rsidRDefault="0065598B">
      <w:pPr>
        <w:jc w:val="both"/>
        <w:rPr>
          <w:rFonts w:ascii="Century Gothic" w:hAnsi="Century Gothic"/>
          <w:b/>
          <w:sz w:val="22"/>
        </w:rPr>
      </w:pPr>
      <w:r w:rsidRPr="0098164A">
        <w:rPr>
          <w:rFonts w:ascii="Century Gothic" w:hAnsi="Century Gothic"/>
          <w:b/>
          <w:sz w:val="22"/>
          <w:u w:val="single"/>
        </w:rPr>
        <w:t>Catégorie 1</w:t>
      </w:r>
      <w:r w:rsidRPr="0098164A">
        <w:rPr>
          <w:rFonts w:ascii="Century Gothic" w:hAnsi="Century Gothic"/>
          <w:b/>
          <w:sz w:val="22"/>
        </w:rPr>
        <w:t xml:space="preserve"> : </w:t>
      </w:r>
      <w:r w:rsidR="006B7BCC" w:rsidRPr="006B7BCC">
        <w:rPr>
          <w:rFonts w:ascii="Century Gothic" w:hAnsi="Century Gothic"/>
          <w:b/>
          <w:sz w:val="22"/>
        </w:rPr>
        <w:t>réduction de la consommation de matières premières</w:t>
      </w:r>
      <w:r w:rsidR="006B7BCC">
        <w:rPr>
          <w:rFonts w:ascii="Century Gothic" w:hAnsi="Century Gothic"/>
          <w:b/>
          <w:sz w:val="22"/>
        </w:rPr>
        <w:t> /</w:t>
      </w:r>
      <w:r w:rsidR="006B7BCC" w:rsidRPr="006B7BCC">
        <w:rPr>
          <w:rFonts w:ascii="Century Gothic" w:hAnsi="Century Gothic"/>
          <w:b/>
          <w:sz w:val="22"/>
        </w:rPr>
        <w:t xml:space="preserve"> réduction de déchets</w:t>
      </w:r>
    </w:p>
    <w:p w14:paraId="33C57E80" w14:textId="77777777" w:rsidR="0065598B" w:rsidRPr="0098164A" w:rsidRDefault="0065598B">
      <w:pPr>
        <w:jc w:val="both"/>
        <w:rPr>
          <w:rFonts w:ascii="Century Gothic" w:hAnsi="Century Gothic"/>
          <w:b/>
          <w:sz w:val="22"/>
        </w:rPr>
      </w:pPr>
    </w:p>
    <w:p w14:paraId="65675E4C" w14:textId="10EE8FC0" w:rsidR="006B7BCC" w:rsidRDefault="006B7BCC" w:rsidP="006B7BCC">
      <w:pPr>
        <w:numPr>
          <w:ilvl w:val="0"/>
          <w:numId w:val="21"/>
        </w:numPr>
        <w:jc w:val="both"/>
        <w:rPr>
          <w:rFonts w:ascii="Century Gothic" w:hAnsi="Century Gothic"/>
          <w:sz w:val="22"/>
        </w:rPr>
      </w:pPr>
      <w:r w:rsidRPr="006B7BCC">
        <w:rPr>
          <w:rFonts w:ascii="Century Gothic" w:hAnsi="Century Gothic"/>
          <w:sz w:val="22"/>
        </w:rPr>
        <w:t>Dispositif</w:t>
      </w:r>
      <w:r>
        <w:rPr>
          <w:rFonts w:ascii="Century Gothic" w:hAnsi="Century Gothic"/>
          <w:sz w:val="22"/>
        </w:rPr>
        <w:t>s</w:t>
      </w:r>
      <w:r w:rsidRPr="006B7BCC">
        <w:rPr>
          <w:rFonts w:ascii="Century Gothic" w:hAnsi="Century Gothic"/>
          <w:sz w:val="22"/>
        </w:rPr>
        <w:t xml:space="preserve"> d'économie d'eau : fontaine à eau reliée au réseau de distribution et systèmes de récupération des eaux grises</w:t>
      </w:r>
      <w:r>
        <w:rPr>
          <w:rFonts w:ascii="Century Gothic" w:hAnsi="Century Gothic"/>
          <w:sz w:val="22"/>
        </w:rPr>
        <w:t xml:space="preserve">. </w:t>
      </w:r>
    </w:p>
    <w:p w14:paraId="45C995FE" w14:textId="3E3430C7" w:rsidR="006B7BCC" w:rsidRPr="006B7BCC" w:rsidRDefault="006B7BCC" w:rsidP="006B7BCC">
      <w:pPr>
        <w:numPr>
          <w:ilvl w:val="0"/>
          <w:numId w:val="21"/>
        </w:numPr>
        <w:jc w:val="both"/>
        <w:rPr>
          <w:rFonts w:ascii="Century Gothic" w:hAnsi="Century Gothic"/>
          <w:sz w:val="22"/>
        </w:rPr>
      </w:pPr>
      <w:r>
        <w:rPr>
          <w:rFonts w:ascii="Century Gothic" w:hAnsi="Century Gothic"/>
          <w:sz w:val="22"/>
        </w:rPr>
        <w:t>E</w:t>
      </w:r>
      <w:r w:rsidRPr="006B7BCC">
        <w:rPr>
          <w:rFonts w:ascii="Century Gothic" w:hAnsi="Century Gothic"/>
          <w:sz w:val="22"/>
        </w:rPr>
        <w:t>quipements ou installations contribuant à la réduction des produits à usage unique et au passage à des produits réutilisables</w:t>
      </w:r>
    </w:p>
    <w:p w14:paraId="11DFFDD1" w14:textId="77777777" w:rsidR="006B7BCC" w:rsidRPr="0098164A" w:rsidRDefault="006B7BCC">
      <w:pPr>
        <w:jc w:val="both"/>
        <w:rPr>
          <w:rFonts w:ascii="Century Gothic" w:hAnsi="Century Gothic"/>
          <w:sz w:val="22"/>
        </w:rPr>
      </w:pPr>
    </w:p>
    <w:p w14:paraId="2F72AD8E" w14:textId="77777777" w:rsidR="0098164A" w:rsidRDefault="0098164A">
      <w:pPr>
        <w:jc w:val="both"/>
        <w:rPr>
          <w:rFonts w:ascii="Century Gothic" w:hAnsi="Century Gothic"/>
          <w:b/>
          <w:sz w:val="22"/>
          <w:u w:val="single"/>
        </w:rPr>
      </w:pPr>
    </w:p>
    <w:p w14:paraId="4AB9F447" w14:textId="77777777" w:rsidR="00D326F7" w:rsidRPr="00D326F7" w:rsidRDefault="00D326F7" w:rsidP="00D326F7">
      <w:pPr>
        <w:ind w:left="227"/>
        <w:jc w:val="both"/>
        <w:rPr>
          <w:rFonts w:ascii="Century Gothic" w:hAnsi="Century Gothic"/>
          <w:sz w:val="22"/>
        </w:rPr>
      </w:pPr>
      <w:r w:rsidRPr="00D326F7">
        <w:rPr>
          <w:rFonts w:ascii="Century Gothic" w:hAnsi="Century Gothic"/>
          <w:sz w:val="22"/>
        </w:rPr>
        <w:t>a) Les équipements ou installations techniquement nécessaires pour récupérer les produits réutilisables, notamment les emballages, les bacs de collecte (publics), les systèmes techniques de retour, les systèmes de tri, les lignes d'inspection, les équipements de remplissage, à l'exclusion des bâtiments, des moyens de transport et des équipements de transport interne.</w:t>
      </w:r>
    </w:p>
    <w:p w14:paraId="5ADD16B1" w14:textId="77777777" w:rsidR="00D326F7" w:rsidRPr="00D326F7" w:rsidRDefault="00D326F7" w:rsidP="00D326F7">
      <w:pPr>
        <w:ind w:left="227"/>
        <w:jc w:val="both"/>
        <w:rPr>
          <w:rFonts w:ascii="Century Gothic" w:hAnsi="Century Gothic"/>
          <w:sz w:val="22"/>
        </w:rPr>
      </w:pPr>
    </w:p>
    <w:p w14:paraId="6EBC6867" w14:textId="77777777" w:rsidR="00D326F7" w:rsidRDefault="00D326F7" w:rsidP="00D326F7">
      <w:pPr>
        <w:ind w:left="227"/>
        <w:jc w:val="both"/>
        <w:rPr>
          <w:rFonts w:ascii="Century Gothic" w:hAnsi="Century Gothic"/>
          <w:sz w:val="22"/>
        </w:rPr>
      </w:pPr>
      <w:r w:rsidRPr="00D326F7">
        <w:rPr>
          <w:rFonts w:ascii="Century Gothic" w:hAnsi="Century Gothic"/>
          <w:sz w:val="22"/>
        </w:rPr>
        <w:t>b) les équipements ou installations de nettoyage et de séchage industriel des produits réutilisables qui garantissent l'utilisation de détergents non toxiques pour l'environnement et la biodiversité et la récupération et la réutilisation des eaux de lavage.</w:t>
      </w:r>
    </w:p>
    <w:p w14:paraId="624949EF" w14:textId="77777777" w:rsidR="00D326F7" w:rsidRPr="00D326F7" w:rsidRDefault="00D326F7" w:rsidP="00D326F7">
      <w:pPr>
        <w:ind w:left="227"/>
        <w:jc w:val="both"/>
        <w:rPr>
          <w:rFonts w:ascii="Century Gothic" w:hAnsi="Century Gothic"/>
          <w:sz w:val="22"/>
        </w:rPr>
      </w:pPr>
    </w:p>
    <w:p w14:paraId="4CFE2B08" w14:textId="77777777" w:rsidR="00D326F7" w:rsidRPr="00D326F7" w:rsidRDefault="00D326F7" w:rsidP="00D326F7">
      <w:pPr>
        <w:ind w:left="227"/>
        <w:jc w:val="both"/>
        <w:rPr>
          <w:rFonts w:ascii="Century Gothic" w:hAnsi="Century Gothic"/>
          <w:sz w:val="22"/>
        </w:rPr>
      </w:pPr>
      <w:r w:rsidRPr="00D326F7">
        <w:rPr>
          <w:rFonts w:ascii="Century Gothic" w:hAnsi="Century Gothic"/>
          <w:sz w:val="22"/>
        </w:rPr>
        <w:t>c) les installations de désinfection des dispositifs médicaux en vue de réutilisation.</w:t>
      </w:r>
    </w:p>
    <w:p w14:paraId="6E283B38" w14:textId="77777777" w:rsidR="00D326F7" w:rsidRPr="00D326F7" w:rsidRDefault="00D326F7" w:rsidP="00D326F7">
      <w:pPr>
        <w:ind w:left="227"/>
        <w:jc w:val="both"/>
        <w:rPr>
          <w:rFonts w:ascii="Century Gothic" w:hAnsi="Century Gothic"/>
          <w:sz w:val="22"/>
        </w:rPr>
      </w:pPr>
    </w:p>
    <w:p w14:paraId="5D78E1D9" w14:textId="06102E93" w:rsidR="0098164A" w:rsidRPr="00D326F7" w:rsidRDefault="00D326F7" w:rsidP="00D326F7">
      <w:pPr>
        <w:pStyle w:val="Paragraphedeliste"/>
        <w:numPr>
          <w:ilvl w:val="0"/>
          <w:numId w:val="21"/>
        </w:numPr>
        <w:jc w:val="both"/>
        <w:rPr>
          <w:rFonts w:ascii="Century Gothic" w:hAnsi="Century Gothic"/>
          <w:sz w:val="22"/>
        </w:rPr>
      </w:pPr>
      <w:r w:rsidRPr="00D326F7">
        <w:rPr>
          <w:rFonts w:ascii="Century Gothic" w:hAnsi="Century Gothic"/>
          <w:sz w:val="22"/>
        </w:rPr>
        <w:t xml:space="preserve">Équipement ou installation pour la réparation virgule le tri ou le démontage, en vue du réemploi ou de la préparation en vue du réemploi ou du recyclage : </w:t>
      </w:r>
    </w:p>
    <w:p w14:paraId="73E2CCD8" w14:textId="6A0102B5" w:rsidR="00D326F7" w:rsidRPr="00D326F7" w:rsidRDefault="000E468A" w:rsidP="00D326F7">
      <w:pPr>
        <w:pStyle w:val="Paragraphedeliste"/>
        <w:numPr>
          <w:ilvl w:val="0"/>
          <w:numId w:val="21"/>
        </w:numPr>
        <w:tabs>
          <w:tab w:val="clear" w:pos="624"/>
          <w:tab w:val="num" w:pos="1021"/>
        </w:tabs>
        <w:ind w:left="1021"/>
        <w:jc w:val="both"/>
        <w:rPr>
          <w:rFonts w:ascii="Century Gothic" w:hAnsi="Century Gothic"/>
          <w:sz w:val="22"/>
        </w:rPr>
      </w:pPr>
      <w:r w:rsidRPr="00D326F7">
        <w:rPr>
          <w:rFonts w:ascii="Century Gothic" w:hAnsi="Century Gothic"/>
          <w:sz w:val="22"/>
        </w:rPr>
        <w:t>Destiné</w:t>
      </w:r>
      <w:r w:rsidR="00D326F7" w:rsidRPr="00D326F7">
        <w:rPr>
          <w:rFonts w:ascii="Century Gothic" w:hAnsi="Century Gothic"/>
          <w:sz w:val="22"/>
        </w:rPr>
        <w:t xml:space="preserve"> à : réparer ou démonter des produits afin que les pièces ou ces produits puissent être réemployés, utilisés dans un nouveau produit ou recyclé en matière premiè</w:t>
      </w:r>
      <w:r w:rsidR="00D326F7">
        <w:rPr>
          <w:rFonts w:ascii="Century Gothic" w:hAnsi="Century Gothic"/>
          <w:sz w:val="22"/>
        </w:rPr>
        <w:t>r</w:t>
      </w:r>
      <w:r w:rsidR="00D326F7" w:rsidRPr="00D326F7">
        <w:rPr>
          <w:rFonts w:ascii="Century Gothic" w:hAnsi="Century Gothic"/>
          <w:sz w:val="22"/>
        </w:rPr>
        <w:t>e</w:t>
      </w:r>
    </w:p>
    <w:p w14:paraId="3ABF08B8" w14:textId="64F3DA0D" w:rsidR="00D326F7" w:rsidRDefault="000E468A" w:rsidP="00D326F7">
      <w:pPr>
        <w:pStyle w:val="Paragraphedeliste"/>
        <w:numPr>
          <w:ilvl w:val="0"/>
          <w:numId w:val="21"/>
        </w:numPr>
        <w:tabs>
          <w:tab w:val="clear" w:pos="624"/>
          <w:tab w:val="num" w:pos="1021"/>
        </w:tabs>
        <w:ind w:left="1021"/>
        <w:jc w:val="both"/>
        <w:rPr>
          <w:rFonts w:ascii="Century Gothic" w:hAnsi="Century Gothic"/>
          <w:sz w:val="22"/>
        </w:rPr>
      </w:pPr>
      <w:r w:rsidRPr="00D326F7">
        <w:rPr>
          <w:rFonts w:ascii="Century Gothic" w:hAnsi="Century Gothic"/>
          <w:sz w:val="22"/>
        </w:rPr>
        <w:t>Comprenant</w:t>
      </w:r>
      <w:r w:rsidR="00D326F7" w:rsidRPr="00D326F7">
        <w:rPr>
          <w:rFonts w:ascii="Century Gothic" w:hAnsi="Century Gothic"/>
          <w:sz w:val="22"/>
        </w:rPr>
        <w:t xml:space="preserve"> des équipements ou des installations permettant de préparer des bicyclettes</w:t>
      </w:r>
      <w:r w:rsidR="00D326F7">
        <w:rPr>
          <w:rFonts w:ascii="Century Gothic" w:hAnsi="Century Gothic"/>
          <w:sz w:val="22"/>
        </w:rPr>
        <w:t>,</w:t>
      </w:r>
      <w:r w:rsidR="00D326F7" w:rsidRPr="00D326F7">
        <w:rPr>
          <w:rFonts w:ascii="Century Gothic" w:hAnsi="Century Gothic"/>
          <w:sz w:val="22"/>
        </w:rPr>
        <w:t xml:space="preserve"> les meubles</w:t>
      </w:r>
      <w:r w:rsidR="00D326F7">
        <w:rPr>
          <w:rFonts w:ascii="Century Gothic" w:hAnsi="Century Gothic"/>
          <w:sz w:val="22"/>
        </w:rPr>
        <w:t>,</w:t>
      </w:r>
      <w:r w:rsidR="00D326F7" w:rsidRPr="00D326F7">
        <w:rPr>
          <w:rFonts w:ascii="Century Gothic" w:hAnsi="Century Gothic"/>
          <w:sz w:val="22"/>
        </w:rPr>
        <w:t xml:space="preserve"> les textiles</w:t>
      </w:r>
      <w:r w:rsidR="00D326F7">
        <w:rPr>
          <w:rFonts w:ascii="Century Gothic" w:hAnsi="Century Gothic"/>
          <w:sz w:val="22"/>
        </w:rPr>
        <w:t>,</w:t>
      </w:r>
      <w:r w:rsidR="00D326F7" w:rsidRPr="00D326F7">
        <w:rPr>
          <w:rFonts w:ascii="Century Gothic" w:hAnsi="Century Gothic"/>
          <w:sz w:val="22"/>
        </w:rPr>
        <w:t xml:space="preserve"> les équipements électriques et électroniques et les panneaux solaires en vue de leur réemploi</w:t>
      </w:r>
      <w:r w:rsidR="00D326F7">
        <w:rPr>
          <w:rFonts w:ascii="Century Gothic" w:hAnsi="Century Gothic"/>
          <w:sz w:val="22"/>
        </w:rPr>
        <w:t>,</w:t>
      </w:r>
      <w:r w:rsidR="00D326F7" w:rsidRPr="00D326F7">
        <w:rPr>
          <w:rFonts w:ascii="Century Gothic" w:hAnsi="Century Gothic"/>
          <w:sz w:val="22"/>
        </w:rPr>
        <w:t xml:space="preserve"> de leur utilisation dans </w:t>
      </w:r>
      <w:r w:rsidR="00D326F7">
        <w:rPr>
          <w:rFonts w:ascii="Century Gothic" w:hAnsi="Century Gothic"/>
          <w:sz w:val="22"/>
        </w:rPr>
        <w:t>d</w:t>
      </w:r>
      <w:r w:rsidR="00D326F7" w:rsidRPr="00D326F7">
        <w:rPr>
          <w:rFonts w:ascii="Century Gothic" w:hAnsi="Century Gothic"/>
          <w:sz w:val="22"/>
        </w:rPr>
        <w:t>e nouveau</w:t>
      </w:r>
      <w:r w:rsidR="00D326F7">
        <w:rPr>
          <w:rFonts w:ascii="Century Gothic" w:hAnsi="Century Gothic"/>
          <w:sz w:val="22"/>
        </w:rPr>
        <w:t>x</w:t>
      </w:r>
      <w:r w:rsidR="00D326F7" w:rsidRPr="00D326F7">
        <w:rPr>
          <w:rFonts w:ascii="Century Gothic" w:hAnsi="Century Gothic"/>
          <w:sz w:val="22"/>
        </w:rPr>
        <w:t xml:space="preserve"> produit</w:t>
      </w:r>
      <w:r w:rsidR="00D326F7">
        <w:rPr>
          <w:rFonts w:ascii="Century Gothic" w:hAnsi="Century Gothic"/>
          <w:sz w:val="22"/>
        </w:rPr>
        <w:t>s</w:t>
      </w:r>
      <w:r w:rsidR="00D326F7" w:rsidRPr="00D326F7">
        <w:rPr>
          <w:rFonts w:ascii="Century Gothic" w:hAnsi="Century Gothic"/>
          <w:sz w:val="22"/>
        </w:rPr>
        <w:t xml:space="preserve"> ou de leur recyclage</w:t>
      </w:r>
      <w:r w:rsidR="00D326F7">
        <w:rPr>
          <w:rFonts w:ascii="Century Gothic" w:hAnsi="Century Gothic"/>
          <w:sz w:val="22"/>
        </w:rPr>
        <w:t>,</w:t>
      </w:r>
      <w:r w:rsidR="00D326F7" w:rsidRPr="00D326F7">
        <w:rPr>
          <w:rFonts w:ascii="Century Gothic" w:hAnsi="Century Gothic"/>
          <w:sz w:val="22"/>
        </w:rPr>
        <w:t xml:space="preserve"> à l'exclusion des outils standard</w:t>
      </w:r>
      <w:r w:rsidR="00D326F7">
        <w:rPr>
          <w:rFonts w:ascii="Century Gothic" w:hAnsi="Century Gothic"/>
          <w:sz w:val="22"/>
        </w:rPr>
        <w:t>.</w:t>
      </w:r>
    </w:p>
    <w:p w14:paraId="4549DE83" w14:textId="77777777" w:rsidR="00D326F7" w:rsidRDefault="00D326F7" w:rsidP="00D326F7">
      <w:pPr>
        <w:pStyle w:val="Paragraphedeliste"/>
        <w:ind w:left="1021"/>
        <w:jc w:val="both"/>
        <w:rPr>
          <w:rFonts w:ascii="Century Gothic" w:hAnsi="Century Gothic"/>
          <w:sz w:val="22"/>
        </w:rPr>
      </w:pPr>
    </w:p>
    <w:p w14:paraId="2F105B76" w14:textId="77777777" w:rsidR="00D326F7" w:rsidRDefault="00D326F7" w:rsidP="00D326F7">
      <w:pPr>
        <w:pStyle w:val="Paragraphedeliste"/>
        <w:numPr>
          <w:ilvl w:val="0"/>
          <w:numId w:val="21"/>
        </w:numPr>
        <w:tabs>
          <w:tab w:val="clear" w:pos="624"/>
          <w:tab w:val="num" w:pos="397"/>
        </w:tabs>
        <w:ind w:left="397"/>
        <w:jc w:val="both"/>
        <w:rPr>
          <w:rFonts w:ascii="Century Gothic" w:hAnsi="Century Gothic"/>
          <w:sz w:val="22"/>
        </w:rPr>
      </w:pPr>
      <w:r w:rsidRPr="00D326F7">
        <w:rPr>
          <w:rFonts w:ascii="Century Gothic" w:hAnsi="Century Gothic"/>
          <w:sz w:val="22"/>
        </w:rPr>
        <w:t xml:space="preserve"> Équipement de peignage, de filage de tissage et de tricotage spécialement conçu pour transformer des fibres textiles recyclés en produits textiles à condition que</w:t>
      </w:r>
      <w:r>
        <w:rPr>
          <w:rFonts w:ascii="Century Gothic" w:hAnsi="Century Gothic"/>
          <w:sz w:val="22"/>
        </w:rPr>
        <w:t xml:space="preserve"> : </w:t>
      </w:r>
    </w:p>
    <w:p w14:paraId="21918F51" w14:textId="77777777" w:rsidR="00D326F7" w:rsidRPr="00D326F7" w:rsidRDefault="00D326F7" w:rsidP="00D326F7">
      <w:pPr>
        <w:pStyle w:val="Paragraphedeliste"/>
        <w:rPr>
          <w:rFonts w:ascii="Century Gothic" w:hAnsi="Century Gothic"/>
          <w:sz w:val="22"/>
        </w:rPr>
      </w:pPr>
    </w:p>
    <w:p w14:paraId="000964DA" w14:textId="18D5AB11" w:rsidR="00D326F7" w:rsidRDefault="000E468A" w:rsidP="00D326F7">
      <w:pPr>
        <w:pStyle w:val="Paragraphedeliste"/>
        <w:numPr>
          <w:ilvl w:val="0"/>
          <w:numId w:val="21"/>
        </w:numPr>
        <w:tabs>
          <w:tab w:val="clear" w:pos="624"/>
          <w:tab w:val="num" w:pos="794"/>
        </w:tabs>
        <w:ind w:left="794"/>
        <w:jc w:val="both"/>
        <w:rPr>
          <w:rFonts w:ascii="Century Gothic" w:hAnsi="Century Gothic"/>
          <w:sz w:val="22"/>
        </w:rPr>
      </w:pPr>
      <w:r w:rsidRPr="00D326F7">
        <w:rPr>
          <w:rFonts w:ascii="Century Gothic" w:hAnsi="Century Gothic"/>
          <w:sz w:val="22"/>
        </w:rPr>
        <w:t>Les</w:t>
      </w:r>
      <w:r w:rsidR="00D326F7" w:rsidRPr="00D326F7">
        <w:rPr>
          <w:rFonts w:ascii="Century Gothic" w:hAnsi="Century Gothic"/>
          <w:sz w:val="22"/>
        </w:rPr>
        <w:t xml:space="preserve"> fibres textiles recyclées proviennent d'un recyclage mécanique ou thermique</w:t>
      </w:r>
    </w:p>
    <w:p w14:paraId="036EC0FD" w14:textId="77777777" w:rsidR="00D326F7" w:rsidRPr="00D326F7" w:rsidRDefault="00D326F7" w:rsidP="00D326F7">
      <w:pPr>
        <w:pStyle w:val="Paragraphedeliste"/>
        <w:rPr>
          <w:rFonts w:ascii="Century Gothic" w:hAnsi="Century Gothic"/>
          <w:sz w:val="22"/>
        </w:rPr>
      </w:pPr>
    </w:p>
    <w:p w14:paraId="4A5B69B1" w14:textId="3350969E" w:rsidR="00D326F7" w:rsidRDefault="000E468A" w:rsidP="00D326F7">
      <w:pPr>
        <w:pStyle w:val="Paragraphedeliste"/>
        <w:numPr>
          <w:ilvl w:val="0"/>
          <w:numId w:val="21"/>
        </w:numPr>
        <w:tabs>
          <w:tab w:val="clear" w:pos="624"/>
          <w:tab w:val="num" w:pos="794"/>
        </w:tabs>
        <w:ind w:left="794"/>
        <w:jc w:val="both"/>
        <w:rPr>
          <w:rFonts w:ascii="Century Gothic" w:hAnsi="Century Gothic"/>
          <w:sz w:val="22"/>
        </w:rPr>
      </w:pPr>
      <w:r w:rsidRPr="00D326F7">
        <w:rPr>
          <w:rFonts w:ascii="Century Gothic" w:hAnsi="Century Gothic"/>
          <w:sz w:val="22"/>
        </w:rPr>
        <w:t>Le</w:t>
      </w:r>
      <w:r w:rsidR="00D326F7" w:rsidRPr="00D326F7">
        <w:rPr>
          <w:rFonts w:ascii="Century Gothic" w:hAnsi="Century Gothic"/>
          <w:sz w:val="22"/>
        </w:rPr>
        <w:t xml:space="preserve"> produit textile contienne au moins 50% de fibres recyclées en poids</w:t>
      </w:r>
    </w:p>
    <w:p w14:paraId="2FF29A6C" w14:textId="77777777" w:rsidR="00D326F7" w:rsidRPr="00D326F7" w:rsidRDefault="00D326F7" w:rsidP="00D326F7">
      <w:pPr>
        <w:pStyle w:val="Paragraphedeliste"/>
        <w:rPr>
          <w:rFonts w:ascii="Century Gothic" w:hAnsi="Century Gothic"/>
          <w:sz w:val="22"/>
        </w:rPr>
      </w:pPr>
    </w:p>
    <w:p w14:paraId="24B07DCF" w14:textId="19A0935A" w:rsidR="00D326F7" w:rsidRPr="00D326F7" w:rsidRDefault="000E468A" w:rsidP="00D326F7">
      <w:pPr>
        <w:pStyle w:val="Paragraphedeliste"/>
        <w:numPr>
          <w:ilvl w:val="0"/>
          <w:numId w:val="21"/>
        </w:numPr>
        <w:tabs>
          <w:tab w:val="clear" w:pos="624"/>
          <w:tab w:val="num" w:pos="794"/>
        </w:tabs>
        <w:ind w:left="794"/>
        <w:jc w:val="both"/>
        <w:rPr>
          <w:rFonts w:ascii="Century Gothic" w:hAnsi="Century Gothic"/>
          <w:sz w:val="22"/>
        </w:rPr>
      </w:pPr>
      <w:r w:rsidRPr="00D326F7">
        <w:rPr>
          <w:rFonts w:ascii="Century Gothic" w:hAnsi="Century Gothic"/>
          <w:sz w:val="22"/>
        </w:rPr>
        <w:t>Le</w:t>
      </w:r>
      <w:r w:rsidR="00D326F7" w:rsidRPr="00D326F7">
        <w:rPr>
          <w:rFonts w:ascii="Century Gothic" w:hAnsi="Century Gothic"/>
          <w:sz w:val="22"/>
        </w:rPr>
        <w:t xml:space="preserve"> produit textile soit au moins aussi hautement recyclable au stade des déchets que ce qui est courant pour des produits similaires</w:t>
      </w:r>
    </w:p>
    <w:p w14:paraId="017D23B1" w14:textId="77777777" w:rsidR="0098164A" w:rsidRDefault="0098164A">
      <w:pPr>
        <w:jc w:val="both"/>
        <w:rPr>
          <w:rFonts w:ascii="Century Gothic" w:hAnsi="Century Gothic"/>
          <w:b/>
          <w:sz w:val="22"/>
          <w:u w:val="single"/>
        </w:rPr>
      </w:pPr>
    </w:p>
    <w:p w14:paraId="38CEF952" w14:textId="77777777" w:rsidR="0098164A" w:rsidRDefault="0098164A">
      <w:pPr>
        <w:jc w:val="both"/>
        <w:rPr>
          <w:rFonts w:ascii="Century Gothic" w:hAnsi="Century Gothic"/>
          <w:b/>
          <w:sz w:val="22"/>
          <w:u w:val="single"/>
        </w:rPr>
      </w:pPr>
    </w:p>
    <w:p w14:paraId="627098BF" w14:textId="77777777" w:rsidR="0065598B" w:rsidRDefault="0065598B">
      <w:pPr>
        <w:pStyle w:val="Titre1"/>
        <w:jc w:val="left"/>
        <w:rPr>
          <w:rFonts w:ascii="Century Gothic" w:hAnsi="Century Gothic"/>
          <w:sz w:val="22"/>
        </w:rPr>
      </w:pPr>
    </w:p>
    <w:p w14:paraId="14A0CE4D" w14:textId="2CD44E0C" w:rsidR="001C327E" w:rsidRDefault="001C327E">
      <w:r>
        <w:br w:type="page"/>
      </w:r>
    </w:p>
    <w:p w14:paraId="67C2EB7D" w14:textId="77777777" w:rsidR="0098164A" w:rsidRPr="0098164A" w:rsidRDefault="0098164A" w:rsidP="0098164A"/>
    <w:p w14:paraId="78171D90" w14:textId="776EDB88" w:rsidR="0065598B" w:rsidRPr="0098164A" w:rsidRDefault="0065598B">
      <w:pPr>
        <w:pStyle w:val="Titre1"/>
        <w:pBdr>
          <w:bottom w:val="single" w:sz="4" w:space="1" w:color="000000"/>
        </w:pBdr>
        <w:jc w:val="left"/>
        <w:rPr>
          <w:rFonts w:ascii="Century Gothic" w:hAnsi="Century Gothic"/>
          <w:b/>
          <w:color w:val="0000FF"/>
          <w:sz w:val="22"/>
        </w:rPr>
      </w:pPr>
      <w:r w:rsidRPr="0098164A">
        <w:rPr>
          <w:rFonts w:ascii="Century Gothic" w:hAnsi="Century Gothic"/>
          <w:b/>
          <w:color w:val="0000FF"/>
          <w:sz w:val="22"/>
        </w:rPr>
        <w:t xml:space="preserve">GROUPE 2 : </w:t>
      </w:r>
      <w:r w:rsidR="009556B9">
        <w:rPr>
          <w:rFonts w:ascii="Century Gothic" w:hAnsi="Century Gothic"/>
          <w:b/>
          <w:color w:val="0000FF"/>
          <w:sz w:val="22"/>
        </w:rPr>
        <w:t>CLIMAT</w:t>
      </w:r>
    </w:p>
    <w:p w14:paraId="29D602FE" w14:textId="77777777" w:rsidR="0065598B" w:rsidRPr="0098164A" w:rsidRDefault="0065598B">
      <w:pPr>
        <w:jc w:val="both"/>
        <w:rPr>
          <w:rFonts w:ascii="Century Gothic" w:hAnsi="Century Gothic"/>
          <w:sz w:val="22"/>
        </w:rPr>
      </w:pPr>
    </w:p>
    <w:p w14:paraId="123D907C" w14:textId="3C7A3279" w:rsidR="0065598B" w:rsidRPr="0098164A" w:rsidRDefault="0065598B">
      <w:pPr>
        <w:jc w:val="both"/>
        <w:rPr>
          <w:rFonts w:ascii="Century Gothic" w:hAnsi="Century Gothic"/>
          <w:b/>
          <w:sz w:val="22"/>
        </w:rPr>
      </w:pPr>
      <w:r w:rsidRPr="0098164A">
        <w:rPr>
          <w:rFonts w:ascii="Century Gothic" w:hAnsi="Century Gothic"/>
          <w:b/>
          <w:sz w:val="22"/>
          <w:u w:val="single"/>
        </w:rPr>
        <w:t xml:space="preserve">Catégorie </w:t>
      </w:r>
      <w:r w:rsidR="009556B9">
        <w:rPr>
          <w:rFonts w:ascii="Century Gothic" w:hAnsi="Century Gothic"/>
          <w:b/>
          <w:sz w:val="22"/>
          <w:u w:val="single"/>
        </w:rPr>
        <w:t>2</w:t>
      </w:r>
      <w:r w:rsidRPr="0098164A">
        <w:rPr>
          <w:rFonts w:ascii="Century Gothic" w:hAnsi="Century Gothic"/>
          <w:b/>
          <w:sz w:val="22"/>
        </w:rPr>
        <w:t xml:space="preserve"> : </w:t>
      </w:r>
      <w:r w:rsidR="009556B9" w:rsidRPr="009556B9">
        <w:rPr>
          <w:rFonts w:ascii="Century Gothic" w:hAnsi="Century Gothic"/>
          <w:b/>
          <w:sz w:val="22"/>
        </w:rPr>
        <w:t>réduire les émissions de gaz à effet de serre</w:t>
      </w:r>
    </w:p>
    <w:p w14:paraId="5EDCA017" w14:textId="77777777" w:rsidR="0065598B" w:rsidRPr="0098164A" w:rsidRDefault="0065598B">
      <w:pPr>
        <w:jc w:val="both"/>
        <w:rPr>
          <w:rFonts w:ascii="Century Gothic" w:hAnsi="Century Gothic"/>
          <w:sz w:val="22"/>
        </w:rPr>
      </w:pPr>
    </w:p>
    <w:p w14:paraId="2F41F20E" w14:textId="77777777" w:rsidR="0070741B" w:rsidRPr="0070741B" w:rsidRDefault="0070741B" w:rsidP="0070741B">
      <w:pPr>
        <w:pStyle w:val="Paragraphedeliste"/>
        <w:numPr>
          <w:ilvl w:val="0"/>
          <w:numId w:val="33"/>
        </w:numPr>
        <w:ind w:left="720"/>
        <w:rPr>
          <w:rFonts w:ascii="Century Gothic" w:hAnsi="Century Gothic"/>
          <w:sz w:val="22"/>
        </w:rPr>
      </w:pPr>
      <w:r w:rsidRPr="0070741B">
        <w:rPr>
          <w:rFonts w:ascii="Century Gothic" w:hAnsi="Century Gothic"/>
          <w:sz w:val="22"/>
        </w:rPr>
        <w:t>Système de commutation moyenne tension sans gaz fluoré.</w:t>
      </w:r>
    </w:p>
    <w:p w14:paraId="0FEFCA92" w14:textId="77777777" w:rsidR="0070741B" w:rsidRPr="0070741B" w:rsidRDefault="0070741B" w:rsidP="0070741B">
      <w:pPr>
        <w:pStyle w:val="Paragraphedeliste"/>
        <w:ind w:left="0"/>
        <w:rPr>
          <w:rFonts w:ascii="Century Gothic" w:hAnsi="Century Gothic"/>
          <w:sz w:val="22"/>
        </w:rPr>
      </w:pPr>
    </w:p>
    <w:p w14:paraId="7D3B0173" w14:textId="77777777" w:rsidR="0070741B" w:rsidRPr="0070741B" w:rsidRDefault="0070741B" w:rsidP="0070741B">
      <w:pPr>
        <w:pStyle w:val="Paragraphedeliste"/>
        <w:numPr>
          <w:ilvl w:val="0"/>
          <w:numId w:val="33"/>
        </w:numPr>
        <w:ind w:left="720"/>
        <w:rPr>
          <w:rFonts w:ascii="Century Gothic" w:hAnsi="Century Gothic"/>
          <w:sz w:val="22"/>
        </w:rPr>
      </w:pPr>
      <w:r w:rsidRPr="0070741B">
        <w:rPr>
          <w:rFonts w:ascii="Century Gothic" w:hAnsi="Century Gothic"/>
          <w:sz w:val="22"/>
        </w:rPr>
        <w:t>Remplacement anticipé d’un système moyenne tension contenant du SF6 par un système isolé par solides ou gaz sans fluor.</w:t>
      </w:r>
    </w:p>
    <w:p w14:paraId="5BB3A4BE" w14:textId="77777777" w:rsidR="0070741B" w:rsidRPr="0070741B" w:rsidRDefault="0070741B" w:rsidP="0070741B">
      <w:pPr>
        <w:pStyle w:val="Paragraphedeliste"/>
        <w:ind w:left="0"/>
        <w:rPr>
          <w:rFonts w:ascii="Century Gothic" w:hAnsi="Century Gothic"/>
          <w:sz w:val="22"/>
        </w:rPr>
      </w:pPr>
    </w:p>
    <w:p w14:paraId="15C3F28E" w14:textId="77777777" w:rsidR="0070741B" w:rsidRPr="0070741B" w:rsidRDefault="0070741B" w:rsidP="0070741B">
      <w:pPr>
        <w:pStyle w:val="Paragraphedeliste"/>
        <w:numPr>
          <w:ilvl w:val="0"/>
          <w:numId w:val="33"/>
        </w:numPr>
        <w:ind w:left="720"/>
        <w:rPr>
          <w:rFonts w:ascii="Century Gothic" w:hAnsi="Century Gothic"/>
          <w:sz w:val="22"/>
        </w:rPr>
      </w:pPr>
      <w:r w:rsidRPr="0070741B">
        <w:rPr>
          <w:rFonts w:ascii="Century Gothic" w:hAnsi="Century Gothic"/>
          <w:sz w:val="22"/>
        </w:rPr>
        <w:t>Système de commutation haute tension ou ligne isolée au gaz avec un gaz à faible PRG.</w:t>
      </w:r>
    </w:p>
    <w:p w14:paraId="193CE9C9" w14:textId="77777777" w:rsidR="0070741B" w:rsidRPr="0070741B" w:rsidRDefault="0070741B" w:rsidP="0070741B">
      <w:pPr>
        <w:pStyle w:val="Paragraphedeliste"/>
        <w:ind w:left="0"/>
        <w:rPr>
          <w:rFonts w:ascii="Century Gothic" w:hAnsi="Century Gothic"/>
          <w:sz w:val="22"/>
        </w:rPr>
      </w:pPr>
    </w:p>
    <w:p w14:paraId="2B0F82C0" w14:textId="50E18056" w:rsidR="009556B9" w:rsidRDefault="0070741B" w:rsidP="0070741B">
      <w:pPr>
        <w:pStyle w:val="Paragraphedeliste"/>
        <w:numPr>
          <w:ilvl w:val="0"/>
          <w:numId w:val="33"/>
        </w:numPr>
        <w:ind w:left="720"/>
        <w:rPr>
          <w:rFonts w:ascii="Century Gothic" w:hAnsi="Century Gothic"/>
          <w:sz w:val="22"/>
        </w:rPr>
      </w:pPr>
      <w:r w:rsidRPr="0070741B">
        <w:rPr>
          <w:rFonts w:ascii="Century Gothic" w:hAnsi="Century Gothic"/>
          <w:sz w:val="22"/>
        </w:rPr>
        <w:t>Remplacement anticipé d’un système haute tension ou ligne isolée contenant du SF6 par un système isolé par solides, gaz sans fluor ou gaz fluorés avec un PRG inférieur à 1000 (équivalent CO</w:t>
      </w:r>
      <w:r w:rsidRPr="0070741B">
        <w:rPr>
          <w:rFonts w:ascii="Cambria Math" w:hAnsi="Cambria Math" w:cs="Cambria Math"/>
          <w:sz w:val="22"/>
        </w:rPr>
        <w:t>₂</w:t>
      </w:r>
      <w:r w:rsidRPr="0070741B">
        <w:rPr>
          <w:rFonts w:ascii="Century Gothic" w:hAnsi="Century Gothic"/>
          <w:sz w:val="22"/>
        </w:rPr>
        <w:t>).</w:t>
      </w:r>
    </w:p>
    <w:p w14:paraId="4349F1B0" w14:textId="77777777" w:rsidR="0070741B" w:rsidRDefault="0070741B" w:rsidP="0070741B">
      <w:pPr>
        <w:pStyle w:val="Paragraphedeliste"/>
        <w:ind w:left="624"/>
        <w:rPr>
          <w:rFonts w:ascii="Century Gothic" w:hAnsi="Century Gothic"/>
          <w:sz w:val="22"/>
        </w:rPr>
      </w:pPr>
    </w:p>
    <w:p w14:paraId="1D66357E" w14:textId="46A9B81E" w:rsidR="009556B9" w:rsidRPr="009556B9" w:rsidRDefault="009556B9" w:rsidP="009556B9">
      <w:pPr>
        <w:rPr>
          <w:rFonts w:ascii="Century Gothic" w:hAnsi="Century Gothic"/>
          <w:sz w:val="22"/>
        </w:rPr>
      </w:pPr>
      <w:r w:rsidRPr="009556B9">
        <w:rPr>
          <w:rFonts w:ascii="Century Gothic" w:hAnsi="Century Gothic"/>
          <w:sz w:val="22"/>
        </w:rPr>
        <w:t>Décarbonatation des processus de production industrielle par l'une des méthodes suivantes</w:t>
      </w:r>
      <w:r w:rsidR="0070741B">
        <w:rPr>
          <w:rFonts w:ascii="Century Gothic" w:hAnsi="Century Gothic"/>
          <w:sz w:val="22"/>
        </w:rPr>
        <w:t xml:space="preserve"> : </w:t>
      </w:r>
    </w:p>
    <w:p w14:paraId="255942E1" w14:textId="77777777" w:rsidR="0098164A" w:rsidRPr="0098164A" w:rsidRDefault="0098164A" w:rsidP="0098164A">
      <w:pPr>
        <w:ind w:left="624"/>
        <w:jc w:val="both"/>
        <w:rPr>
          <w:rFonts w:ascii="Century Gothic" w:hAnsi="Century Gothic"/>
          <w:sz w:val="22"/>
        </w:rPr>
      </w:pPr>
    </w:p>
    <w:p w14:paraId="715ADDA9" w14:textId="16C1B464" w:rsidR="009556B9" w:rsidRPr="009556B9" w:rsidRDefault="009556B9" w:rsidP="009556B9">
      <w:pPr>
        <w:jc w:val="both"/>
        <w:rPr>
          <w:rFonts w:ascii="Century Gothic" w:hAnsi="Century Gothic"/>
          <w:sz w:val="22"/>
        </w:rPr>
      </w:pPr>
      <w:r w:rsidRPr="009556B9">
        <w:rPr>
          <w:rFonts w:ascii="Century Gothic" w:hAnsi="Century Gothic"/>
          <w:sz w:val="22"/>
        </w:rPr>
        <w:t>a) la réduction directe des minerais au gaz naturel ou à l'hydrogène lorsque les composants suivants sont éligibles : fourneau, chauffage au gaz de procédé, station de traitement des gaz rejetés et installations auxiliaires pour l'alimentation en gaz, le refroidissement et l'alimentation en électricité</w:t>
      </w:r>
      <w:r w:rsidR="007360E1">
        <w:rPr>
          <w:rFonts w:ascii="Century Gothic" w:hAnsi="Century Gothic"/>
          <w:sz w:val="22"/>
        </w:rPr>
        <w:t>.</w:t>
      </w:r>
    </w:p>
    <w:p w14:paraId="6C676D74" w14:textId="20321814" w:rsidR="009556B9" w:rsidRPr="009556B9" w:rsidRDefault="009556B9" w:rsidP="009556B9">
      <w:pPr>
        <w:jc w:val="both"/>
        <w:rPr>
          <w:rFonts w:ascii="Century Gothic" w:hAnsi="Century Gothic"/>
          <w:sz w:val="22"/>
        </w:rPr>
      </w:pPr>
    </w:p>
    <w:p w14:paraId="2CDD0FA7" w14:textId="77777777" w:rsidR="0065598B" w:rsidRDefault="009556B9" w:rsidP="009556B9">
      <w:pPr>
        <w:jc w:val="both"/>
        <w:rPr>
          <w:rFonts w:ascii="Century Gothic" w:hAnsi="Century Gothic"/>
          <w:sz w:val="22"/>
        </w:rPr>
      </w:pPr>
      <w:r w:rsidRPr="009556B9">
        <w:rPr>
          <w:rFonts w:ascii="Century Gothic" w:hAnsi="Century Gothic"/>
          <w:sz w:val="22"/>
        </w:rPr>
        <w:t>b) le remplacement des agents réducteurs/gaz de procédé d’origine fossile par des agents réducteurs/gaz synthétiques dérivés des déchets qui ne sont pas mécaniquement recyclables et chauffés par l'énergie électrique, lorsque les composants suivants sont éligibles : installation pour la production et le traitement des gaz synthétiques, système d'approvisionnement et d'élimination des déchets et gaz et installation d'approvisionnement en électricité</w:t>
      </w:r>
      <w:r w:rsidR="007360E1">
        <w:rPr>
          <w:rFonts w:ascii="Century Gothic" w:hAnsi="Century Gothic"/>
          <w:sz w:val="22"/>
        </w:rPr>
        <w:t>.</w:t>
      </w:r>
    </w:p>
    <w:p w14:paraId="0F2DB24F" w14:textId="77777777" w:rsidR="009556B9" w:rsidRDefault="009556B9" w:rsidP="009556B9">
      <w:pPr>
        <w:jc w:val="both"/>
        <w:rPr>
          <w:rFonts w:ascii="Century Gothic" w:hAnsi="Century Gothic"/>
          <w:sz w:val="22"/>
        </w:rPr>
      </w:pPr>
    </w:p>
    <w:p w14:paraId="7025CDC7" w14:textId="6A4F0D00" w:rsidR="0070741B" w:rsidRPr="0070741B" w:rsidRDefault="009556B9" w:rsidP="0070741B">
      <w:pPr>
        <w:jc w:val="both"/>
        <w:rPr>
          <w:rFonts w:ascii="Century Gothic" w:hAnsi="Century Gothic"/>
          <w:sz w:val="22"/>
        </w:rPr>
      </w:pPr>
      <w:r>
        <w:rPr>
          <w:rFonts w:ascii="Century Gothic" w:hAnsi="Century Gothic"/>
          <w:sz w:val="22"/>
        </w:rPr>
        <w:t xml:space="preserve">c) </w:t>
      </w:r>
      <w:r w:rsidR="0070741B" w:rsidRPr="0070741B">
        <w:rPr>
          <w:rFonts w:ascii="Century Gothic" w:hAnsi="Century Gothic"/>
          <w:sz w:val="22"/>
        </w:rPr>
        <w:t>le captage, transport stockage et utilisation du CO 2 provenant d'un processus de production industrielle</w:t>
      </w:r>
      <w:r w:rsidR="0070741B">
        <w:rPr>
          <w:rFonts w:ascii="Century Gothic" w:hAnsi="Century Gothic"/>
          <w:sz w:val="22"/>
        </w:rPr>
        <w:t xml:space="preserve">. </w:t>
      </w:r>
    </w:p>
    <w:p w14:paraId="7811FF47" w14:textId="77777777" w:rsidR="0070741B" w:rsidRDefault="0070741B" w:rsidP="009556B9">
      <w:pPr>
        <w:jc w:val="both"/>
        <w:rPr>
          <w:rFonts w:ascii="Century Gothic" w:hAnsi="Century Gothic"/>
          <w:sz w:val="22"/>
        </w:rPr>
      </w:pPr>
    </w:p>
    <w:p w14:paraId="178D50C4" w14:textId="77777777" w:rsidR="009556B9" w:rsidRPr="0098164A" w:rsidRDefault="009556B9" w:rsidP="009556B9">
      <w:pPr>
        <w:jc w:val="both"/>
        <w:rPr>
          <w:rFonts w:ascii="Century Gothic" w:hAnsi="Century Gothic"/>
          <w:sz w:val="22"/>
        </w:rPr>
      </w:pPr>
    </w:p>
    <w:p w14:paraId="6AC244D3" w14:textId="676E7826" w:rsidR="0098164A" w:rsidRDefault="0065598B" w:rsidP="009556B9">
      <w:pPr>
        <w:jc w:val="both"/>
        <w:rPr>
          <w:rFonts w:ascii="Century Gothic" w:hAnsi="Century Gothic"/>
          <w:b/>
          <w:sz w:val="22"/>
        </w:rPr>
      </w:pPr>
      <w:r w:rsidRPr="00C34AE5">
        <w:rPr>
          <w:rFonts w:ascii="Century Gothic" w:hAnsi="Century Gothic"/>
          <w:b/>
          <w:sz w:val="22"/>
          <w:u w:val="single"/>
        </w:rPr>
        <w:t xml:space="preserve">Catégorie </w:t>
      </w:r>
      <w:r w:rsidR="0070741B">
        <w:rPr>
          <w:rFonts w:ascii="Century Gothic" w:hAnsi="Century Gothic"/>
          <w:b/>
          <w:sz w:val="22"/>
          <w:u w:val="single"/>
        </w:rPr>
        <w:t>3</w:t>
      </w:r>
      <w:r w:rsidRPr="0098164A">
        <w:rPr>
          <w:rFonts w:ascii="Century Gothic" w:hAnsi="Century Gothic"/>
          <w:b/>
          <w:sz w:val="22"/>
        </w:rPr>
        <w:t xml:space="preserve"> : </w:t>
      </w:r>
      <w:r w:rsidR="0070741B" w:rsidRPr="0070741B">
        <w:rPr>
          <w:rFonts w:ascii="Century Gothic" w:hAnsi="Century Gothic"/>
          <w:b/>
          <w:sz w:val="22"/>
        </w:rPr>
        <w:t>promouvoir l'adaptation</w:t>
      </w:r>
    </w:p>
    <w:p w14:paraId="41795336" w14:textId="77777777" w:rsidR="0070741B" w:rsidRDefault="0070741B" w:rsidP="009556B9">
      <w:pPr>
        <w:jc w:val="both"/>
        <w:rPr>
          <w:rFonts w:ascii="Century Gothic" w:hAnsi="Century Gothic"/>
          <w:b/>
          <w:sz w:val="22"/>
        </w:rPr>
      </w:pPr>
    </w:p>
    <w:p w14:paraId="0236704F" w14:textId="60DA704F" w:rsidR="0070741B" w:rsidRDefault="0070741B" w:rsidP="0070741B">
      <w:pPr>
        <w:jc w:val="both"/>
        <w:rPr>
          <w:rFonts w:ascii="Century Gothic" w:hAnsi="Century Gothic"/>
          <w:sz w:val="22"/>
        </w:rPr>
      </w:pPr>
      <w:r w:rsidRPr="0070741B">
        <w:rPr>
          <w:rFonts w:ascii="Century Gothic" w:hAnsi="Century Gothic"/>
          <w:sz w:val="22"/>
        </w:rPr>
        <w:t>a) le remplacement de toute superficie imperméabilisée existante</w:t>
      </w:r>
      <w:r>
        <w:rPr>
          <w:rFonts w:ascii="Century Gothic" w:hAnsi="Century Gothic"/>
          <w:sz w:val="22"/>
        </w:rPr>
        <w:t xml:space="preserve"> par : </w:t>
      </w:r>
    </w:p>
    <w:p w14:paraId="024AE7AE" w14:textId="1F552154" w:rsidR="0070741B" w:rsidRDefault="000E468A" w:rsidP="0070741B">
      <w:pPr>
        <w:pStyle w:val="Paragraphedeliste"/>
        <w:numPr>
          <w:ilvl w:val="0"/>
          <w:numId w:val="34"/>
        </w:numPr>
        <w:jc w:val="both"/>
        <w:rPr>
          <w:rFonts w:ascii="Century Gothic" w:hAnsi="Century Gothic"/>
          <w:sz w:val="22"/>
        </w:rPr>
      </w:pPr>
      <w:r w:rsidRPr="0070741B">
        <w:rPr>
          <w:rFonts w:ascii="Century Gothic" w:hAnsi="Century Gothic"/>
          <w:sz w:val="22"/>
        </w:rPr>
        <w:t>De</w:t>
      </w:r>
      <w:r w:rsidR="0070741B" w:rsidRPr="0070741B">
        <w:rPr>
          <w:rFonts w:ascii="Century Gothic" w:hAnsi="Century Gothic"/>
          <w:sz w:val="22"/>
        </w:rPr>
        <w:t xml:space="preserve"> la végétation composé</w:t>
      </w:r>
      <w:r>
        <w:rPr>
          <w:rFonts w:ascii="Century Gothic" w:hAnsi="Century Gothic"/>
          <w:sz w:val="22"/>
        </w:rPr>
        <w:t>e</w:t>
      </w:r>
      <w:r w:rsidR="0070741B" w:rsidRPr="0070741B">
        <w:rPr>
          <w:rFonts w:ascii="Century Gothic" w:hAnsi="Century Gothic"/>
          <w:sz w:val="22"/>
        </w:rPr>
        <w:t xml:space="preserve"> d'espèces diverses conformes à la végétation naturelle en pleine terre</w:t>
      </w:r>
    </w:p>
    <w:p w14:paraId="05AAC9AA" w14:textId="7FC5C287" w:rsidR="0070741B" w:rsidRDefault="000E468A" w:rsidP="0070741B">
      <w:pPr>
        <w:pStyle w:val="Paragraphedeliste"/>
        <w:numPr>
          <w:ilvl w:val="0"/>
          <w:numId w:val="34"/>
        </w:numPr>
        <w:jc w:val="both"/>
        <w:rPr>
          <w:rFonts w:ascii="Century Gothic" w:hAnsi="Century Gothic"/>
          <w:sz w:val="22"/>
        </w:rPr>
      </w:pPr>
      <w:r>
        <w:rPr>
          <w:rFonts w:ascii="Century Gothic" w:hAnsi="Century Gothic"/>
          <w:sz w:val="22"/>
        </w:rPr>
        <w:t>Un</w:t>
      </w:r>
      <w:r w:rsidR="0070741B" w:rsidRPr="0070741B">
        <w:rPr>
          <w:rFonts w:ascii="Century Gothic" w:hAnsi="Century Gothic"/>
          <w:sz w:val="22"/>
        </w:rPr>
        <w:t xml:space="preserve"> point d'eau qui doit d'abord passer par un système végétalisé s'il est en connexion directe avec un système d'eau de surface</w:t>
      </w:r>
    </w:p>
    <w:p w14:paraId="02B969B2" w14:textId="2F16F8D7" w:rsidR="0070741B" w:rsidRPr="0070741B" w:rsidRDefault="000E468A" w:rsidP="0070741B">
      <w:pPr>
        <w:pStyle w:val="Paragraphedeliste"/>
        <w:numPr>
          <w:ilvl w:val="0"/>
          <w:numId w:val="34"/>
        </w:numPr>
        <w:jc w:val="both"/>
        <w:rPr>
          <w:rFonts w:ascii="Century Gothic" w:hAnsi="Century Gothic"/>
          <w:sz w:val="22"/>
        </w:rPr>
      </w:pPr>
      <w:r>
        <w:rPr>
          <w:rFonts w:ascii="Century Gothic" w:hAnsi="Century Gothic"/>
          <w:sz w:val="22"/>
        </w:rPr>
        <w:t>Des</w:t>
      </w:r>
      <w:r w:rsidR="0070741B" w:rsidRPr="0070741B">
        <w:rPr>
          <w:rFonts w:ascii="Century Gothic" w:hAnsi="Century Gothic"/>
          <w:sz w:val="22"/>
        </w:rPr>
        <w:t xml:space="preserve"> revêtements drainants ou perméables à l'eau</w:t>
      </w:r>
    </w:p>
    <w:p w14:paraId="2885A924" w14:textId="3BD0FF0A" w:rsidR="001C327E" w:rsidRDefault="001C327E">
      <w:pPr>
        <w:rPr>
          <w:rFonts w:ascii="Century Gothic" w:hAnsi="Century Gothic"/>
          <w:b/>
          <w:sz w:val="22"/>
        </w:rPr>
      </w:pPr>
      <w:r>
        <w:rPr>
          <w:rFonts w:ascii="Century Gothic" w:hAnsi="Century Gothic"/>
          <w:b/>
          <w:sz w:val="22"/>
        </w:rPr>
        <w:br w:type="page"/>
      </w:r>
    </w:p>
    <w:p w14:paraId="5BD4FA4C" w14:textId="77777777" w:rsidR="0070741B" w:rsidRPr="0070741B" w:rsidRDefault="0070741B" w:rsidP="0070741B">
      <w:pPr>
        <w:jc w:val="both"/>
        <w:rPr>
          <w:rFonts w:ascii="Century Gothic" w:hAnsi="Century Gothic"/>
          <w:b/>
          <w:sz w:val="22"/>
        </w:rPr>
      </w:pPr>
    </w:p>
    <w:p w14:paraId="7D81CBB7" w14:textId="77777777" w:rsidR="0070741B" w:rsidRPr="00C34AE5" w:rsidRDefault="0070741B" w:rsidP="009556B9">
      <w:pPr>
        <w:jc w:val="both"/>
        <w:rPr>
          <w:rFonts w:ascii="Century Gothic" w:hAnsi="Century Gothic"/>
          <w:sz w:val="22"/>
        </w:rPr>
      </w:pPr>
    </w:p>
    <w:p w14:paraId="39D74212" w14:textId="77777777" w:rsidR="0098164A" w:rsidRPr="0098164A" w:rsidRDefault="0098164A" w:rsidP="0098164A">
      <w:pPr>
        <w:jc w:val="both"/>
        <w:rPr>
          <w:rFonts w:ascii="Century Gothic" w:hAnsi="Century Gothic"/>
          <w:sz w:val="22"/>
        </w:rPr>
      </w:pPr>
    </w:p>
    <w:p w14:paraId="120E8A34" w14:textId="77777777" w:rsidR="0065598B" w:rsidRPr="0098164A" w:rsidRDefault="0065598B">
      <w:pPr>
        <w:ind w:left="851" w:hanging="397"/>
        <w:jc w:val="both"/>
        <w:rPr>
          <w:rFonts w:ascii="Century Gothic" w:hAnsi="Century Gothic"/>
          <w:sz w:val="22"/>
        </w:rPr>
      </w:pPr>
    </w:p>
    <w:p w14:paraId="52D8A250" w14:textId="7C0F00FC" w:rsidR="0065598B" w:rsidRPr="0098164A" w:rsidRDefault="0065598B">
      <w:pPr>
        <w:pStyle w:val="Titre1"/>
        <w:pBdr>
          <w:bottom w:val="single" w:sz="4" w:space="1" w:color="000000"/>
        </w:pBdr>
        <w:jc w:val="left"/>
        <w:rPr>
          <w:rFonts w:ascii="Century Gothic" w:hAnsi="Century Gothic"/>
          <w:b/>
          <w:color w:val="0000FF"/>
          <w:sz w:val="22"/>
        </w:rPr>
      </w:pPr>
      <w:r w:rsidRPr="0098164A">
        <w:rPr>
          <w:rFonts w:ascii="Century Gothic" w:hAnsi="Century Gothic"/>
          <w:b/>
          <w:color w:val="0000FF"/>
          <w:sz w:val="22"/>
        </w:rPr>
        <w:t xml:space="preserve">GROUPE 3 : </w:t>
      </w:r>
      <w:r w:rsidR="007360E1">
        <w:rPr>
          <w:rFonts w:ascii="Century Gothic" w:hAnsi="Century Gothic"/>
          <w:b/>
          <w:color w:val="0000FF"/>
          <w:sz w:val="22"/>
        </w:rPr>
        <w:t>Investissements en vue de garantir un environnement sain</w:t>
      </w:r>
    </w:p>
    <w:p w14:paraId="5BD7C475" w14:textId="77777777" w:rsidR="0065598B" w:rsidRPr="0098164A" w:rsidRDefault="0065598B">
      <w:pPr>
        <w:jc w:val="both"/>
        <w:rPr>
          <w:rFonts w:ascii="Century Gothic" w:hAnsi="Century Gothic"/>
          <w:sz w:val="22"/>
        </w:rPr>
      </w:pPr>
    </w:p>
    <w:p w14:paraId="1CEBF2B6" w14:textId="499FD263" w:rsidR="0065598B" w:rsidRDefault="0065598B">
      <w:pPr>
        <w:jc w:val="both"/>
        <w:rPr>
          <w:rFonts w:ascii="Century Gothic" w:hAnsi="Century Gothic"/>
          <w:b/>
          <w:sz w:val="22"/>
        </w:rPr>
      </w:pPr>
      <w:r w:rsidRPr="0098164A">
        <w:rPr>
          <w:rFonts w:ascii="Century Gothic" w:hAnsi="Century Gothic"/>
          <w:b/>
          <w:sz w:val="22"/>
          <w:u w:val="single"/>
        </w:rPr>
        <w:t xml:space="preserve">Catégorie </w:t>
      </w:r>
      <w:r w:rsidR="007360E1">
        <w:rPr>
          <w:rFonts w:ascii="Century Gothic" w:hAnsi="Century Gothic"/>
          <w:b/>
          <w:sz w:val="22"/>
          <w:u w:val="single"/>
        </w:rPr>
        <w:t>4</w:t>
      </w:r>
      <w:r w:rsidRPr="0098164A">
        <w:rPr>
          <w:rFonts w:ascii="Century Gothic" w:hAnsi="Century Gothic"/>
          <w:b/>
          <w:sz w:val="22"/>
        </w:rPr>
        <w:t xml:space="preserve"> : </w:t>
      </w:r>
      <w:r w:rsidR="007360E1">
        <w:rPr>
          <w:rFonts w:ascii="Century Gothic" w:hAnsi="Century Gothic"/>
          <w:b/>
          <w:sz w:val="22"/>
        </w:rPr>
        <w:t>S</w:t>
      </w:r>
      <w:r w:rsidR="007360E1" w:rsidRPr="007360E1">
        <w:rPr>
          <w:rFonts w:ascii="Century Gothic" w:hAnsi="Century Gothic"/>
          <w:b/>
          <w:sz w:val="22"/>
        </w:rPr>
        <w:t>ubstances chimiques dans une économie circulaire</w:t>
      </w:r>
    </w:p>
    <w:p w14:paraId="296300BC" w14:textId="77777777" w:rsidR="007360E1" w:rsidRPr="0098164A" w:rsidRDefault="007360E1">
      <w:pPr>
        <w:jc w:val="both"/>
        <w:rPr>
          <w:rFonts w:ascii="Century Gothic" w:hAnsi="Century Gothic"/>
          <w:sz w:val="22"/>
        </w:rPr>
      </w:pPr>
    </w:p>
    <w:p w14:paraId="2B898A87" w14:textId="77777777" w:rsidR="0065598B" w:rsidRPr="0098164A" w:rsidRDefault="0065598B">
      <w:pPr>
        <w:jc w:val="both"/>
        <w:rPr>
          <w:rFonts w:ascii="Century Gothic" w:hAnsi="Century Gothic"/>
          <w:sz w:val="22"/>
        </w:rPr>
      </w:pPr>
    </w:p>
    <w:p w14:paraId="53AEB081" w14:textId="550F5FE7" w:rsidR="0065598B" w:rsidRDefault="007360E1">
      <w:pPr>
        <w:pStyle w:val="Titre"/>
        <w:jc w:val="left"/>
        <w:rPr>
          <w:rFonts w:ascii="Century Gothic" w:hAnsi="Century Gothic"/>
          <w:b w:val="0"/>
          <w:sz w:val="22"/>
          <w:u w:val="none"/>
        </w:rPr>
      </w:pPr>
      <w:r>
        <w:rPr>
          <w:rFonts w:ascii="Century Gothic" w:hAnsi="Century Gothic"/>
          <w:b w:val="0"/>
          <w:sz w:val="22"/>
          <w:u w:val="none"/>
        </w:rPr>
        <w:t>L</w:t>
      </w:r>
      <w:r w:rsidRPr="007360E1">
        <w:rPr>
          <w:rFonts w:ascii="Century Gothic" w:hAnsi="Century Gothic"/>
          <w:b w:val="0"/>
          <w:sz w:val="22"/>
          <w:u w:val="none"/>
        </w:rPr>
        <w:t>'investissement permettant la substitution de l'usage de substances chimiques préoccupantes point les substances à substituées doivent être mises sur le marché en tant que telles</w:t>
      </w:r>
      <w:r>
        <w:rPr>
          <w:rFonts w:ascii="Century Gothic" w:hAnsi="Century Gothic"/>
          <w:b w:val="0"/>
          <w:sz w:val="22"/>
          <w:u w:val="none"/>
        </w:rPr>
        <w:t>.</w:t>
      </w:r>
    </w:p>
    <w:p w14:paraId="0DBC0E52" w14:textId="77777777" w:rsidR="007360E1" w:rsidRDefault="007360E1">
      <w:pPr>
        <w:pStyle w:val="Titre"/>
        <w:jc w:val="left"/>
        <w:rPr>
          <w:rFonts w:ascii="Century Gothic" w:hAnsi="Century Gothic"/>
          <w:b w:val="0"/>
          <w:sz w:val="22"/>
          <w:u w:val="none"/>
        </w:rPr>
      </w:pPr>
    </w:p>
    <w:p w14:paraId="6B612ED0" w14:textId="79528580" w:rsidR="007360E1" w:rsidRDefault="007360E1" w:rsidP="007360E1">
      <w:pPr>
        <w:pStyle w:val="Titre"/>
        <w:jc w:val="left"/>
        <w:rPr>
          <w:rFonts w:ascii="Century Gothic" w:hAnsi="Century Gothic"/>
          <w:b w:val="0"/>
          <w:sz w:val="22"/>
          <w:u w:val="none"/>
        </w:rPr>
      </w:pPr>
      <w:r w:rsidRPr="007360E1">
        <w:rPr>
          <w:rFonts w:ascii="Century Gothic" w:hAnsi="Century Gothic"/>
          <w:b w:val="0"/>
          <w:sz w:val="22"/>
          <w:u w:val="none"/>
        </w:rPr>
        <w:t xml:space="preserve">a) l'investissement </w:t>
      </w:r>
      <w:r>
        <w:rPr>
          <w:rFonts w:ascii="Century Gothic" w:hAnsi="Century Gothic"/>
          <w:b w:val="0"/>
          <w:sz w:val="22"/>
          <w:u w:val="none"/>
        </w:rPr>
        <w:t>permet</w:t>
      </w:r>
      <w:r w:rsidRPr="007360E1">
        <w:rPr>
          <w:rFonts w:ascii="Century Gothic" w:hAnsi="Century Gothic"/>
          <w:b w:val="0"/>
          <w:sz w:val="22"/>
          <w:u w:val="none"/>
        </w:rPr>
        <w:t xml:space="preserve"> une amélioration substantielle de la sécurité intrinsèque des substances mises sur le marché, des produits qui contiennent ces substances ou des procédés dans lesquels ces substances sont utilisées. </w:t>
      </w:r>
    </w:p>
    <w:p w14:paraId="54F81600" w14:textId="77777777" w:rsidR="007360E1" w:rsidRPr="007360E1" w:rsidRDefault="007360E1" w:rsidP="007360E1">
      <w:pPr>
        <w:pStyle w:val="Titre"/>
        <w:jc w:val="left"/>
        <w:rPr>
          <w:rFonts w:ascii="Century Gothic" w:hAnsi="Century Gothic"/>
          <w:b w:val="0"/>
          <w:sz w:val="22"/>
          <w:u w:val="none"/>
        </w:rPr>
      </w:pPr>
    </w:p>
    <w:p w14:paraId="39262FD8" w14:textId="258FA49C" w:rsidR="007360E1" w:rsidRPr="007360E1" w:rsidRDefault="007360E1" w:rsidP="007360E1">
      <w:pPr>
        <w:pStyle w:val="Titre"/>
        <w:jc w:val="left"/>
        <w:rPr>
          <w:rFonts w:ascii="Century Gothic" w:hAnsi="Century Gothic"/>
          <w:b w:val="0"/>
          <w:sz w:val="22"/>
          <w:u w:val="none"/>
        </w:rPr>
      </w:pPr>
      <w:r w:rsidRPr="007360E1">
        <w:rPr>
          <w:rFonts w:ascii="Century Gothic" w:hAnsi="Century Gothic"/>
          <w:b w:val="0"/>
          <w:sz w:val="22"/>
          <w:u w:val="none"/>
        </w:rPr>
        <w:t>b)</w:t>
      </w:r>
      <w:r>
        <w:rPr>
          <w:rFonts w:ascii="Century Gothic" w:hAnsi="Century Gothic"/>
          <w:b w:val="0"/>
          <w:sz w:val="22"/>
          <w:u w:val="none"/>
        </w:rPr>
        <w:t xml:space="preserve"> </w:t>
      </w:r>
      <w:r w:rsidRPr="007360E1">
        <w:rPr>
          <w:rFonts w:ascii="Century Gothic" w:hAnsi="Century Gothic"/>
          <w:b w:val="0"/>
          <w:sz w:val="22"/>
          <w:u w:val="none"/>
        </w:rPr>
        <w:t>l'investissement n'a pas d'impact significatif sur l'environnement</w:t>
      </w:r>
      <w:r>
        <w:rPr>
          <w:rFonts w:ascii="Century Gothic" w:hAnsi="Century Gothic"/>
          <w:b w:val="0"/>
          <w:sz w:val="22"/>
          <w:u w:val="none"/>
        </w:rPr>
        <w:t xml:space="preserve"> : </w:t>
      </w:r>
      <w:r w:rsidRPr="007360E1">
        <w:rPr>
          <w:rFonts w:ascii="Century Gothic" w:hAnsi="Century Gothic"/>
          <w:b w:val="0"/>
          <w:sz w:val="22"/>
          <w:u w:val="none"/>
        </w:rPr>
        <w:t>le climat</w:t>
      </w:r>
      <w:r>
        <w:rPr>
          <w:rFonts w:ascii="Century Gothic" w:hAnsi="Century Gothic"/>
          <w:b w:val="0"/>
          <w:sz w:val="22"/>
          <w:u w:val="none"/>
        </w:rPr>
        <w:t>,</w:t>
      </w:r>
      <w:r w:rsidRPr="007360E1">
        <w:rPr>
          <w:rFonts w:ascii="Century Gothic" w:hAnsi="Century Gothic"/>
          <w:b w:val="0"/>
          <w:sz w:val="22"/>
          <w:u w:val="none"/>
        </w:rPr>
        <w:t xml:space="preserve"> l</w:t>
      </w:r>
      <w:r>
        <w:rPr>
          <w:rFonts w:ascii="Century Gothic" w:hAnsi="Century Gothic"/>
          <w:b w:val="0"/>
          <w:sz w:val="22"/>
          <w:u w:val="none"/>
        </w:rPr>
        <w:t>’eau,</w:t>
      </w:r>
      <w:r w:rsidRPr="007360E1">
        <w:rPr>
          <w:rFonts w:ascii="Century Gothic" w:hAnsi="Century Gothic"/>
          <w:b w:val="0"/>
          <w:sz w:val="22"/>
          <w:u w:val="none"/>
        </w:rPr>
        <w:t xml:space="preserve"> les sols</w:t>
      </w:r>
      <w:r>
        <w:rPr>
          <w:rFonts w:ascii="Century Gothic" w:hAnsi="Century Gothic"/>
          <w:b w:val="0"/>
          <w:sz w:val="22"/>
          <w:u w:val="none"/>
        </w:rPr>
        <w:t>,</w:t>
      </w:r>
      <w:r w:rsidRPr="007360E1">
        <w:rPr>
          <w:rFonts w:ascii="Century Gothic" w:hAnsi="Century Gothic"/>
          <w:b w:val="0"/>
          <w:sz w:val="22"/>
          <w:u w:val="none"/>
        </w:rPr>
        <w:t xml:space="preserve"> les ressources marines</w:t>
      </w:r>
      <w:r>
        <w:rPr>
          <w:rFonts w:ascii="Century Gothic" w:hAnsi="Century Gothic"/>
          <w:b w:val="0"/>
          <w:sz w:val="22"/>
          <w:u w:val="none"/>
        </w:rPr>
        <w:t>,</w:t>
      </w:r>
      <w:r w:rsidRPr="007360E1">
        <w:rPr>
          <w:rFonts w:ascii="Century Gothic" w:hAnsi="Century Gothic"/>
          <w:b w:val="0"/>
          <w:sz w:val="22"/>
          <w:u w:val="none"/>
        </w:rPr>
        <w:t xml:space="preserve"> la transition vers une économie circulaire</w:t>
      </w:r>
      <w:r>
        <w:rPr>
          <w:rFonts w:ascii="Century Gothic" w:hAnsi="Century Gothic"/>
          <w:b w:val="0"/>
          <w:sz w:val="22"/>
          <w:u w:val="none"/>
        </w:rPr>
        <w:t>,</w:t>
      </w:r>
      <w:r w:rsidRPr="007360E1">
        <w:rPr>
          <w:rFonts w:ascii="Century Gothic" w:hAnsi="Century Gothic"/>
          <w:b w:val="0"/>
          <w:sz w:val="22"/>
          <w:u w:val="none"/>
        </w:rPr>
        <w:t xml:space="preserve"> la biodiversité et les écosystèmes</w:t>
      </w:r>
      <w:r w:rsidR="00CD1FB7">
        <w:rPr>
          <w:rFonts w:ascii="Century Gothic" w:hAnsi="Century Gothic"/>
          <w:b w:val="0"/>
          <w:sz w:val="22"/>
          <w:u w:val="none"/>
        </w:rPr>
        <w:t>.</w:t>
      </w:r>
    </w:p>
    <w:sectPr w:rsidR="007360E1" w:rsidRPr="007360E1">
      <w:headerReference w:type="even" r:id="rId10"/>
      <w:headerReference w:type="default" r:id="rId11"/>
      <w:footerReference w:type="even" r:id="rId12"/>
      <w:footerReference w:type="default" r:id="rId13"/>
      <w:headerReference w:type="first" r:id="rId14"/>
      <w:footerReference w:type="first" r:id="rId15"/>
      <w:pgSz w:w="11907" w:h="16840" w:code="9"/>
      <w:pgMar w:top="567" w:right="567" w:bottom="567" w:left="851" w:header="284"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AC3C2" w14:textId="77777777" w:rsidR="00A3051D" w:rsidRDefault="00A3051D">
      <w:r>
        <w:separator/>
      </w:r>
    </w:p>
  </w:endnote>
  <w:endnote w:type="continuationSeparator" w:id="0">
    <w:p w14:paraId="4D9136C6" w14:textId="77777777" w:rsidR="00A3051D" w:rsidRDefault="00A30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A6BAF" w14:textId="77777777" w:rsidR="002C5643" w:rsidRDefault="002C564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8A59D" w14:textId="77777777" w:rsidR="002C5643" w:rsidRDefault="002C5643">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56966" w14:textId="77777777" w:rsidR="002C5643" w:rsidRDefault="002C564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9B660" w14:textId="77777777" w:rsidR="00A3051D" w:rsidRDefault="00A3051D">
      <w:r>
        <w:separator/>
      </w:r>
    </w:p>
  </w:footnote>
  <w:footnote w:type="continuationSeparator" w:id="0">
    <w:p w14:paraId="129E94FF" w14:textId="77777777" w:rsidR="00A3051D" w:rsidRDefault="00A30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6D187" w14:textId="77777777" w:rsidR="002C5643" w:rsidRDefault="002C564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DD2B9" w14:textId="77777777" w:rsidR="0065598B" w:rsidRDefault="0065598B">
    <w:pPr>
      <w:pStyle w:val="En-tte"/>
      <w:jc w:val="right"/>
      <w:rPr>
        <w:b/>
        <w:sz w:val="16"/>
      </w:rPr>
    </w:pPr>
    <w:r>
      <w:rPr>
        <w:b/>
        <w:snapToGrid w:val="0"/>
        <w:sz w:val="16"/>
        <w:lang w:eastAsia="fr-FR"/>
      </w:rPr>
      <w:t xml:space="preserve">Page </w:t>
    </w:r>
    <w:r>
      <w:rPr>
        <w:b/>
        <w:snapToGrid w:val="0"/>
        <w:sz w:val="16"/>
        <w:lang w:eastAsia="fr-FR"/>
      </w:rPr>
      <w:fldChar w:fldCharType="begin"/>
    </w:r>
    <w:r>
      <w:rPr>
        <w:b/>
        <w:snapToGrid w:val="0"/>
        <w:sz w:val="16"/>
        <w:lang w:eastAsia="fr-FR"/>
      </w:rPr>
      <w:instrText xml:space="preserve"> PAGE </w:instrText>
    </w:r>
    <w:r>
      <w:rPr>
        <w:b/>
        <w:snapToGrid w:val="0"/>
        <w:sz w:val="16"/>
        <w:lang w:eastAsia="fr-FR"/>
      </w:rPr>
      <w:fldChar w:fldCharType="separate"/>
    </w:r>
    <w:r w:rsidR="00C26C36">
      <w:rPr>
        <w:b/>
        <w:noProof/>
        <w:snapToGrid w:val="0"/>
        <w:sz w:val="16"/>
        <w:lang w:eastAsia="fr-FR"/>
      </w:rPr>
      <w:t>1</w:t>
    </w:r>
    <w:r>
      <w:rPr>
        <w:b/>
        <w:snapToGrid w:val="0"/>
        <w:sz w:val="16"/>
        <w:lang w:eastAsia="fr-F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F6A60" w14:textId="77777777" w:rsidR="002C5643" w:rsidRDefault="002C564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000002"/>
    <w:multiLevelType w:val="singleLevel"/>
    <w:tmpl w:val="00000002"/>
    <w:name w:val="WW8Num2"/>
    <w:lvl w:ilvl="0">
      <w:start w:val="1"/>
      <w:numFmt w:val="lowerLetter"/>
      <w:lvlText w:val="%1)"/>
      <w:lvlJc w:val="left"/>
      <w:pPr>
        <w:tabs>
          <w:tab w:val="num" w:pos="624"/>
        </w:tabs>
        <w:ind w:left="624" w:hanging="397"/>
      </w:pPr>
    </w:lvl>
  </w:abstractNum>
  <w:abstractNum w:abstractNumId="3" w15:restartNumberingAfterBreak="0">
    <w:nsid w:val="00000003"/>
    <w:multiLevelType w:val="singleLevel"/>
    <w:tmpl w:val="00000003"/>
    <w:name w:val="WW8Num3"/>
    <w:lvl w:ilvl="0">
      <w:start w:val="1"/>
      <w:numFmt w:val="lowerLetter"/>
      <w:lvlText w:val="%1)"/>
      <w:lvlJc w:val="left"/>
      <w:pPr>
        <w:tabs>
          <w:tab w:val="num" w:pos="624"/>
        </w:tabs>
        <w:ind w:left="624" w:hanging="397"/>
      </w:pPr>
    </w:lvl>
  </w:abstractNum>
  <w:abstractNum w:abstractNumId="4" w15:restartNumberingAfterBreak="0">
    <w:nsid w:val="00000004"/>
    <w:multiLevelType w:val="singleLevel"/>
    <w:tmpl w:val="00000004"/>
    <w:name w:val="WW8Num4"/>
    <w:lvl w:ilvl="0">
      <w:start w:val="1"/>
      <w:numFmt w:val="bullet"/>
      <w:lvlText w:val=""/>
      <w:lvlJc w:val="left"/>
      <w:pPr>
        <w:tabs>
          <w:tab w:val="num" w:pos="851"/>
        </w:tabs>
        <w:ind w:left="851" w:hanging="397"/>
      </w:pPr>
      <w:rPr>
        <w:rFonts w:ascii="Wingdings" w:hAnsi="Wingdings"/>
      </w:rPr>
    </w:lvl>
  </w:abstractNum>
  <w:abstractNum w:abstractNumId="5" w15:restartNumberingAfterBreak="0">
    <w:nsid w:val="00000005"/>
    <w:multiLevelType w:val="singleLevel"/>
    <w:tmpl w:val="00000005"/>
    <w:name w:val="WW8Num5"/>
    <w:lvl w:ilvl="0">
      <w:start w:val="1"/>
      <w:numFmt w:val="lowerLetter"/>
      <w:lvlText w:val="%1)"/>
      <w:lvlJc w:val="left"/>
      <w:pPr>
        <w:tabs>
          <w:tab w:val="num" w:pos="624"/>
        </w:tabs>
        <w:ind w:left="624" w:hanging="397"/>
      </w:pPr>
    </w:lvl>
  </w:abstractNum>
  <w:abstractNum w:abstractNumId="6" w15:restartNumberingAfterBreak="0">
    <w:nsid w:val="00000006"/>
    <w:multiLevelType w:val="singleLevel"/>
    <w:tmpl w:val="00000006"/>
    <w:name w:val="WW8Num6"/>
    <w:lvl w:ilvl="0">
      <w:start w:val="5100"/>
      <w:numFmt w:val="bullet"/>
      <w:lvlText w:val="-"/>
      <w:lvlJc w:val="left"/>
      <w:pPr>
        <w:tabs>
          <w:tab w:val="num" w:pos="624"/>
        </w:tabs>
        <w:ind w:left="624" w:hanging="397"/>
      </w:pPr>
      <w:rPr>
        <w:rFonts w:ascii="Times New Roman" w:hAnsi="Times New Roman"/>
        <w:b/>
      </w:rPr>
    </w:lvl>
  </w:abstractNum>
  <w:abstractNum w:abstractNumId="7" w15:restartNumberingAfterBreak="0">
    <w:nsid w:val="00000007"/>
    <w:multiLevelType w:val="singleLevel"/>
    <w:tmpl w:val="00000007"/>
    <w:name w:val="WW8Num7"/>
    <w:lvl w:ilvl="0">
      <w:start w:val="5100"/>
      <w:numFmt w:val="bullet"/>
      <w:lvlText w:val="-"/>
      <w:lvlJc w:val="left"/>
      <w:pPr>
        <w:tabs>
          <w:tab w:val="num" w:pos="851"/>
        </w:tabs>
        <w:ind w:left="851" w:hanging="397"/>
      </w:pPr>
      <w:rPr>
        <w:rFonts w:ascii="Times New Roman" w:hAnsi="Times New Roman"/>
        <w:b/>
      </w:rPr>
    </w:lvl>
  </w:abstractNum>
  <w:abstractNum w:abstractNumId="8" w15:restartNumberingAfterBreak="0">
    <w:nsid w:val="00000008"/>
    <w:multiLevelType w:val="singleLevel"/>
    <w:tmpl w:val="00000008"/>
    <w:name w:val="WW8Num8"/>
    <w:lvl w:ilvl="0">
      <w:start w:val="1"/>
      <w:numFmt w:val="lowerLetter"/>
      <w:lvlText w:val="%1)"/>
      <w:lvlJc w:val="left"/>
      <w:pPr>
        <w:tabs>
          <w:tab w:val="num" w:pos="624"/>
        </w:tabs>
        <w:ind w:left="624" w:hanging="397"/>
      </w:pPr>
    </w:lvl>
  </w:abstractNum>
  <w:abstractNum w:abstractNumId="9" w15:restartNumberingAfterBreak="0">
    <w:nsid w:val="00000009"/>
    <w:multiLevelType w:val="singleLevel"/>
    <w:tmpl w:val="00000009"/>
    <w:name w:val="WW8Num10"/>
    <w:lvl w:ilvl="0">
      <w:start w:val="1"/>
      <w:numFmt w:val="lowerLetter"/>
      <w:lvlText w:val="%1)"/>
      <w:lvlJc w:val="left"/>
      <w:pPr>
        <w:tabs>
          <w:tab w:val="num" w:pos="624"/>
        </w:tabs>
        <w:ind w:left="624" w:hanging="397"/>
      </w:pPr>
    </w:lvl>
  </w:abstractNum>
  <w:abstractNum w:abstractNumId="10" w15:restartNumberingAfterBreak="0">
    <w:nsid w:val="0000000A"/>
    <w:multiLevelType w:val="singleLevel"/>
    <w:tmpl w:val="0000000A"/>
    <w:name w:val="WW8Num11"/>
    <w:lvl w:ilvl="0">
      <w:start w:val="1"/>
      <w:numFmt w:val="lowerLetter"/>
      <w:lvlText w:val="%1)"/>
      <w:lvlJc w:val="left"/>
      <w:pPr>
        <w:tabs>
          <w:tab w:val="num" w:pos="624"/>
        </w:tabs>
        <w:ind w:left="624" w:hanging="397"/>
      </w:pPr>
    </w:lvl>
  </w:abstractNum>
  <w:abstractNum w:abstractNumId="11" w15:restartNumberingAfterBreak="0">
    <w:nsid w:val="0000000B"/>
    <w:multiLevelType w:val="singleLevel"/>
    <w:tmpl w:val="0000000B"/>
    <w:name w:val="WW8Num12"/>
    <w:lvl w:ilvl="0">
      <w:start w:val="1"/>
      <w:numFmt w:val="lowerLetter"/>
      <w:lvlText w:val="%1)"/>
      <w:lvlJc w:val="left"/>
      <w:pPr>
        <w:tabs>
          <w:tab w:val="num" w:pos="624"/>
        </w:tabs>
        <w:ind w:left="624" w:hanging="397"/>
      </w:pPr>
    </w:lvl>
  </w:abstractNum>
  <w:abstractNum w:abstractNumId="12" w15:restartNumberingAfterBreak="0">
    <w:nsid w:val="014F6715"/>
    <w:multiLevelType w:val="hybridMultilevel"/>
    <w:tmpl w:val="40824520"/>
    <w:lvl w:ilvl="0" w:tplc="8CD68150">
      <w:start w:val="1"/>
      <w:numFmt w:val="lowerLetter"/>
      <w:lvlText w:val="%1)"/>
      <w:lvlJc w:val="left"/>
      <w:pPr>
        <w:ind w:left="643" w:hanging="360"/>
      </w:pPr>
      <w:rPr>
        <w:rFonts w:hint="default"/>
      </w:rPr>
    </w:lvl>
    <w:lvl w:ilvl="1" w:tplc="080C0019" w:tentative="1">
      <w:start w:val="1"/>
      <w:numFmt w:val="lowerLetter"/>
      <w:lvlText w:val="%2."/>
      <w:lvlJc w:val="left"/>
      <w:pPr>
        <w:ind w:left="1363" w:hanging="360"/>
      </w:pPr>
    </w:lvl>
    <w:lvl w:ilvl="2" w:tplc="080C001B" w:tentative="1">
      <w:start w:val="1"/>
      <w:numFmt w:val="lowerRoman"/>
      <w:lvlText w:val="%3."/>
      <w:lvlJc w:val="right"/>
      <w:pPr>
        <w:ind w:left="2083" w:hanging="180"/>
      </w:pPr>
    </w:lvl>
    <w:lvl w:ilvl="3" w:tplc="080C000F" w:tentative="1">
      <w:start w:val="1"/>
      <w:numFmt w:val="decimal"/>
      <w:lvlText w:val="%4."/>
      <w:lvlJc w:val="left"/>
      <w:pPr>
        <w:ind w:left="2803" w:hanging="360"/>
      </w:pPr>
    </w:lvl>
    <w:lvl w:ilvl="4" w:tplc="080C0019" w:tentative="1">
      <w:start w:val="1"/>
      <w:numFmt w:val="lowerLetter"/>
      <w:lvlText w:val="%5."/>
      <w:lvlJc w:val="left"/>
      <w:pPr>
        <w:ind w:left="3523" w:hanging="360"/>
      </w:pPr>
    </w:lvl>
    <w:lvl w:ilvl="5" w:tplc="080C001B" w:tentative="1">
      <w:start w:val="1"/>
      <w:numFmt w:val="lowerRoman"/>
      <w:lvlText w:val="%6."/>
      <w:lvlJc w:val="right"/>
      <w:pPr>
        <w:ind w:left="4243" w:hanging="180"/>
      </w:pPr>
    </w:lvl>
    <w:lvl w:ilvl="6" w:tplc="080C000F" w:tentative="1">
      <w:start w:val="1"/>
      <w:numFmt w:val="decimal"/>
      <w:lvlText w:val="%7."/>
      <w:lvlJc w:val="left"/>
      <w:pPr>
        <w:ind w:left="4963" w:hanging="360"/>
      </w:pPr>
    </w:lvl>
    <w:lvl w:ilvl="7" w:tplc="080C0019" w:tentative="1">
      <w:start w:val="1"/>
      <w:numFmt w:val="lowerLetter"/>
      <w:lvlText w:val="%8."/>
      <w:lvlJc w:val="left"/>
      <w:pPr>
        <w:ind w:left="5683" w:hanging="360"/>
      </w:pPr>
    </w:lvl>
    <w:lvl w:ilvl="8" w:tplc="080C001B" w:tentative="1">
      <w:start w:val="1"/>
      <w:numFmt w:val="lowerRoman"/>
      <w:lvlText w:val="%9."/>
      <w:lvlJc w:val="right"/>
      <w:pPr>
        <w:ind w:left="6403" w:hanging="180"/>
      </w:pPr>
    </w:lvl>
  </w:abstractNum>
  <w:abstractNum w:abstractNumId="13" w15:restartNumberingAfterBreak="0">
    <w:nsid w:val="18A82167"/>
    <w:multiLevelType w:val="hybridMultilevel"/>
    <w:tmpl w:val="65E6AE8E"/>
    <w:lvl w:ilvl="0" w:tplc="977022F0">
      <w:start w:val="2"/>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1CEC2FE0"/>
    <w:multiLevelType w:val="singleLevel"/>
    <w:tmpl w:val="4566EC78"/>
    <w:lvl w:ilvl="0">
      <w:start w:val="1"/>
      <w:numFmt w:val="lowerLetter"/>
      <w:lvlText w:val="%1)"/>
      <w:lvlJc w:val="left"/>
      <w:pPr>
        <w:tabs>
          <w:tab w:val="num" w:pos="624"/>
        </w:tabs>
        <w:ind w:left="624" w:hanging="397"/>
      </w:pPr>
    </w:lvl>
  </w:abstractNum>
  <w:abstractNum w:abstractNumId="15" w15:restartNumberingAfterBreak="0">
    <w:nsid w:val="1ED80EE5"/>
    <w:multiLevelType w:val="singleLevel"/>
    <w:tmpl w:val="3AC61BF4"/>
    <w:lvl w:ilvl="0">
      <w:start w:val="1"/>
      <w:numFmt w:val="lowerLetter"/>
      <w:lvlText w:val="%1)"/>
      <w:lvlJc w:val="left"/>
      <w:pPr>
        <w:tabs>
          <w:tab w:val="num" w:pos="624"/>
        </w:tabs>
        <w:ind w:left="624" w:hanging="397"/>
      </w:pPr>
    </w:lvl>
  </w:abstractNum>
  <w:abstractNum w:abstractNumId="16" w15:restartNumberingAfterBreak="0">
    <w:nsid w:val="1FF05EF6"/>
    <w:multiLevelType w:val="singleLevel"/>
    <w:tmpl w:val="FDA42240"/>
    <w:lvl w:ilvl="0">
      <w:start w:val="1"/>
      <w:numFmt w:val="bullet"/>
      <w:lvlText w:val=""/>
      <w:lvlJc w:val="left"/>
      <w:pPr>
        <w:tabs>
          <w:tab w:val="num" w:pos="851"/>
        </w:tabs>
        <w:ind w:left="851" w:hanging="397"/>
      </w:pPr>
      <w:rPr>
        <w:rFonts w:ascii="Wingdings" w:hAnsi="Wingdings" w:hint="default"/>
      </w:rPr>
    </w:lvl>
  </w:abstractNum>
  <w:abstractNum w:abstractNumId="17" w15:restartNumberingAfterBreak="0">
    <w:nsid w:val="275B1A89"/>
    <w:multiLevelType w:val="singleLevel"/>
    <w:tmpl w:val="FDA42240"/>
    <w:lvl w:ilvl="0">
      <w:start w:val="1"/>
      <w:numFmt w:val="bullet"/>
      <w:lvlText w:val=""/>
      <w:lvlJc w:val="left"/>
      <w:pPr>
        <w:tabs>
          <w:tab w:val="num" w:pos="851"/>
        </w:tabs>
        <w:ind w:left="851" w:hanging="397"/>
      </w:pPr>
      <w:rPr>
        <w:rFonts w:ascii="Wingdings" w:hAnsi="Wingdings" w:hint="default"/>
      </w:rPr>
    </w:lvl>
  </w:abstractNum>
  <w:abstractNum w:abstractNumId="18" w15:restartNumberingAfterBreak="0">
    <w:nsid w:val="2D886F4B"/>
    <w:multiLevelType w:val="hybridMultilevel"/>
    <w:tmpl w:val="997EF03E"/>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308343F8"/>
    <w:multiLevelType w:val="singleLevel"/>
    <w:tmpl w:val="A5148340"/>
    <w:lvl w:ilvl="0">
      <w:start w:val="1"/>
      <w:numFmt w:val="lowerLetter"/>
      <w:lvlText w:val="%1)"/>
      <w:lvlJc w:val="left"/>
      <w:pPr>
        <w:tabs>
          <w:tab w:val="num" w:pos="624"/>
        </w:tabs>
        <w:ind w:left="624" w:hanging="397"/>
      </w:pPr>
    </w:lvl>
  </w:abstractNum>
  <w:abstractNum w:abstractNumId="20" w15:restartNumberingAfterBreak="0">
    <w:nsid w:val="375614B8"/>
    <w:multiLevelType w:val="singleLevel"/>
    <w:tmpl w:val="B5BA4D7E"/>
    <w:lvl w:ilvl="0">
      <w:start w:val="5100"/>
      <w:numFmt w:val="bullet"/>
      <w:lvlText w:val="-"/>
      <w:lvlJc w:val="left"/>
      <w:pPr>
        <w:tabs>
          <w:tab w:val="num" w:pos="624"/>
        </w:tabs>
        <w:ind w:left="624" w:hanging="397"/>
      </w:pPr>
      <w:rPr>
        <w:rFonts w:ascii="Times New Roman" w:hAnsi="Times New Roman" w:hint="default"/>
        <w:b/>
      </w:rPr>
    </w:lvl>
  </w:abstractNum>
  <w:abstractNum w:abstractNumId="21" w15:restartNumberingAfterBreak="0">
    <w:nsid w:val="382A6BC8"/>
    <w:multiLevelType w:val="singleLevel"/>
    <w:tmpl w:val="AB988E74"/>
    <w:lvl w:ilvl="0">
      <w:start w:val="5100"/>
      <w:numFmt w:val="bullet"/>
      <w:lvlText w:val="-"/>
      <w:lvlJc w:val="left"/>
      <w:pPr>
        <w:tabs>
          <w:tab w:val="num" w:pos="851"/>
        </w:tabs>
        <w:ind w:left="851" w:hanging="397"/>
      </w:pPr>
      <w:rPr>
        <w:rFonts w:ascii="Times New Roman" w:hAnsi="Times New Roman" w:hint="default"/>
        <w:b/>
      </w:rPr>
    </w:lvl>
  </w:abstractNum>
  <w:abstractNum w:abstractNumId="22" w15:restartNumberingAfterBreak="0">
    <w:nsid w:val="39466B6E"/>
    <w:multiLevelType w:val="singleLevel"/>
    <w:tmpl w:val="2F5EA6B2"/>
    <w:lvl w:ilvl="0">
      <w:start w:val="1"/>
      <w:numFmt w:val="lowerLetter"/>
      <w:lvlText w:val="%1)"/>
      <w:lvlJc w:val="left"/>
      <w:pPr>
        <w:tabs>
          <w:tab w:val="num" w:pos="624"/>
        </w:tabs>
        <w:ind w:left="624" w:hanging="397"/>
      </w:pPr>
    </w:lvl>
  </w:abstractNum>
  <w:abstractNum w:abstractNumId="23" w15:restartNumberingAfterBreak="0">
    <w:nsid w:val="39CB6DDB"/>
    <w:multiLevelType w:val="singleLevel"/>
    <w:tmpl w:val="977022F0"/>
    <w:lvl w:ilvl="0">
      <w:start w:val="2"/>
      <w:numFmt w:val="bullet"/>
      <w:lvlText w:val="-"/>
      <w:lvlJc w:val="left"/>
      <w:pPr>
        <w:tabs>
          <w:tab w:val="num" w:pos="2580"/>
        </w:tabs>
        <w:ind w:left="2580" w:hanging="750"/>
      </w:pPr>
      <w:rPr>
        <w:rFonts w:hint="default"/>
      </w:rPr>
    </w:lvl>
  </w:abstractNum>
  <w:abstractNum w:abstractNumId="24" w15:restartNumberingAfterBreak="0">
    <w:nsid w:val="4D295E30"/>
    <w:multiLevelType w:val="singleLevel"/>
    <w:tmpl w:val="350EA6FA"/>
    <w:lvl w:ilvl="0">
      <w:start w:val="1"/>
      <w:numFmt w:val="lowerLetter"/>
      <w:lvlText w:val="%1)"/>
      <w:lvlJc w:val="left"/>
      <w:pPr>
        <w:tabs>
          <w:tab w:val="num" w:pos="644"/>
        </w:tabs>
        <w:ind w:left="644" w:hanging="360"/>
      </w:pPr>
      <w:rPr>
        <w:rFonts w:hint="default"/>
      </w:rPr>
    </w:lvl>
  </w:abstractNum>
  <w:abstractNum w:abstractNumId="25" w15:restartNumberingAfterBreak="0">
    <w:nsid w:val="4E317589"/>
    <w:multiLevelType w:val="hybridMultilevel"/>
    <w:tmpl w:val="D0049DF6"/>
    <w:lvl w:ilvl="0" w:tplc="29E6E6B2">
      <w:start w:val="2"/>
      <w:numFmt w:val="bullet"/>
      <w:lvlText w:val="-"/>
      <w:lvlJc w:val="left"/>
      <w:pPr>
        <w:ind w:left="720" w:hanging="360"/>
      </w:pPr>
      <w:rPr>
        <w:rFonts w:ascii="Century Gothic" w:eastAsia="Times New Roman" w:hAnsi="Century Gothic"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6EDA5DA2"/>
    <w:multiLevelType w:val="singleLevel"/>
    <w:tmpl w:val="EE9A44FC"/>
    <w:lvl w:ilvl="0">
      <w:start w:val="1"/>
      <w:numFmt w:val="lowerLetter"/>
      <w:lvlText w:val="%1)"/>
      <w:lvlJc w:val="left"/>
      <w:pPr>
        <w:tabs>
          <w:tab w:val="num" w:pos="624"/>
        </w:tabs>
        <w:ind w:left="624" w:hanging="397"/>
      </w:pPr>
    </w:lvl>
  </w:abstractNum>
  <w:abstractNum w:abstractNumId="27" w15:restartNumberingAfterBreak="0">
    <w:nsid w:val="729E7826"/>
    <w:multiLevelType w:val="singleLevel"/>
    <w:tmpl w:val="68E8FF6E"/>
    <w:lvl w:ilvl="0">
      <w:start w:val="1"/>
      <w:numFmt w:val="lowerLetter"/>
      <w:lvlText w:val="%1)"/>
      <w:lvlJc w:val="left"/>
      <w:pPr>
        <w:tabs>
          <w:tab w:val="num" w:pos="624"/>
        </w:tabs>
        <w:ind w:left="624" w:hanging="397"/>
      </w:pPr>
    </w:lvl>
  </w:abstractNum>
  <w:abstractNum w:abstractNumId="28" w15:restartNumberingAfterBreak="0">
    <w:nsid w:val="72E223D2"/>
    <w:multiLevelType w:val="hybridMultilevel"/>
    <w:tmpl w:val="AFB064C0"/>
    <w:lvl w:ilvl="0" w:tplc="977022F0">
      <w:start w:val="2"/>
      <w:numFmt w:val="bullet"/>
      <w:lvlText w:val="-"/>
      <w:lvlJc w:val="left"/>
      <w:pPr>
        <w:ind w:left="1344" w:hanging="360"/>
      </w:pPr>
      <w:rPr>
        <w:rFonts w:hint="default"/>
      </w:rPr>
    </w:lvl>
    <w:lvl w:ilvl="1" w:tplc="080C0003" w:tentative="1">
      <w:start w:val="1"/>
      <w:numFmt w:val="bullet"/>
      <w:lvlText w:val="o"/>
      <w:lvlJc w:val="left"/>
      <w:pPr>
        <w:ind w:left="2064" w:hanging="360"/>
      </w:pPr>
      <w:rPr>
        <w:rFonts w:ascii="Courier New" w:hAnsi="Courier New" w:cs="Courier New" w:hint="default"/>
      </w:rPr>
    </w:lvl>
    <w:lvl w:ilvl="2" w:tplc="080C0005" w:tentative="1">
      <w:start w:val="1"/>
      <w:numFmt w:val="bullet"/>
      <w:lvlText w:val=""/>
      <w:lvlJc w:val="left"/>
      <w:pPr>
        <w:ind w:left="2784" w:hanging="360"/>
      </w:pPr>
      <w:rPr>
        <w:rFonts w:ascii="Wingdings" w:hAnsi="Wingdings" w:hint="default"/>
      </w:rPr>
    </w:lvl>
    <w:lvl w:ilvl="3" w:tplc="080C0001" w:tentative="1">
      <w:start w:val="1"/>
      <w:numFmt w:val="bullet"/>
      <w:lvlText w:val=""/>
      <w:lvlJc w:val="left"/>
      <w:pPr>
        <w:ind w:left="3504" w:hanging="360"/>
      </w:pPr>
      <w:rPr>
        <w:rFonts w:ascii="Symbol" w:hAnsi="Symbol" w:hint="default"/>
      </w:rPr>
    </w:lvl>
    <w:lvl w:ilvl="4" w:tplc="080C0003" w:tentative="1">
      <w:start w:val="1"/>
      <w:numFmt w:val="bullet"/>
      <w:lvlText w:val="o"/>
      <w:lvlJc w:val="left"/>
      <w:pPr>
        <w:ind w:left="4224" w:hanging="360"/>
      </w:pPr>
      <w:rPr>
        <w:rFonts w:ascii="Courier New" w:hAnsi="Courier New" w:cs="Courier New" w:hint="default"/>
      </w:rPr>
    </w:lvl>
    <w:lvl w:ilvl="5" w:tplc="080C0005" w:tentative="1">
      <w:start w:val="1"/>
      <w:numFmt w:val="bullet"/>
      <w:lvlText w:val=""/>
      <w:lvlJc w:val="left"/>
      <w:pPr>
        <w:ind w:left="4944" w:hanging="360"/>
      </w:pPr>
      <w:rPr>
        <w:rFonts w:ascii="Wingdings" w:hAnsi="Wingdings" w:hint="default"/>
      </w:rPr>
    </w:lvl>
    <w:lvl w:ilvl="6" w:tplc="080C0001" w:tentative="1">
      <w:start w:val="1"/>
      <w:numFmt w:val="bullet"/>
      <w:lvlText w:val=""/>
      <w:lvlJc w:val="left"/>
      <w:pPr>
        <w:ind w:left="5664" w:hanging="360"/>
      </w:pPr>
      <w:rPr>
        <w:rFonts w:ascii="Symbol" w:hAnsi="Symbol" w:hint="default"/>
      </w:rPr>
    </w:lvl>
    <w:lvl w:ilvl="7" w:tplc="080C0003" w:tentative="1">
      <w:start w:val="1"/>
      <w:numFmt w:val="bullet"/>
      <w:lvlText w:val="o"/>
      <w:lvlJc w:val="left"/>
      <w:pPr>
        <w:ind w:left="6384" w:hanging="360"/>
      </w:pPr>
      <w:rPr>
        <w:rFonts w:ascii="Courier New" w:hAnsi="Courier New" w:cs="Courier New" w:hint="default"/>
      </w:rPr>
    </w:lvl>
    <w:lvl w:ilvl="8" w:tplc="080C0005" w:tentative="1">
      <w:start w:val="1"/>
      <w:numFmt w:val="bullet"/>
      <w:lvlText w:val=""/>
      <w:lvlJc w:val="left"/>
      <w:pPr>
        <w:ind w:left="7104" w:hanging="360"/>
      </w:pPr>
      <w:rPr>
        <w:rFonts w:ascii="Wingdings" w:hAnsi="Wingdings" w:hint="default"/>
      </w:rPr>
    </w:lvl>
  </w:abstractNum>
  <w:abstractNum w:abstractNumId="29" w15:restartNumberingAfterBreak="0">
    <w:nsid w:val="778D2746"/>
    <w:multiLevelType w:val="hybridMultilevel"/>
    <w:tmpl w:val="D5223B64"/>
    <w:lvl w:ilvl="0" w:tplc="977022F0">
      <w:start w:val="2"/>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77E014D8"/>
    <w:multiLevelType w:val="hybridMultilevel"/>
    <w:tmpl w:val="22CEA28C"/>
    <w:lvl w:ilvl="0" w:tplc="D53E287A">
      <w:start w:val="1"/>
      <w:numFmt w:val="lowerLetter"/>
      <w:lvlText w:val="%1)"/>
      <w:lvlJc w:val="left"/>
      <w:pPr>
        <w:ind w:left="643" w:hanging="360"/>
      </w:pPr>
      <w:rPr>
        <w:rFonts w:hint="default"/>
      </w:rPr>
    </w:lvl>
    <w:lvl w:ilvl="1" w:tplc="080C0019" w:tentative="1">
      <w:start w:val="1"/>
      <w:numFmt w:val="lowerLetter"/>
      <w:lvlText w:val="%2."/>
      <w:lvlJc w:val="left"/>
      <w:pPr>
        <w:ind w:left="1363" w:hanging="360"/>
      </w:pPr>
    </w:lvl>
    <w:lvl w:ilvl="2" w:tplc="080C001B" w:tentative="1">
      <w:start w:val="1"/>
      <w:numFmt w:val="lowerRoman"/>
      <w:lvlText w:val="%3."/>
      <w:lvlJc w:val="right"/>
      <w:pPr>
        <w:ind w:left="2083" w:hanging="180"/>
      </w:pPr>
    </w:lvl>
    <w:lvl w:ilvl="3" w:tplc="080C000F" w:tentative="1">
      <w:start w:val="1"/>
      <w:numFmt w:val="decimal"/>
      <w:lvlText w:val="%4."/>
      <w:lvlJc w:val="left"/>
      <w:pPr>
        <w:ind w:left="2803" w:hanging="360"/>
      </w:pPr>
    </w:lvl>
    <w:lvl w:ilvl="4" w:tplc="080C0019" w:tentative="1">
      <w:start w:val="1"/>
      <w:numFmt w:val="lowerLetter"/>
      <w:lvlText w:val="%5."/>
      <w:lvlJc w:val="left"/>
      <w:pPr>
        <w:ind w:left="3523" w:hanging="360"/>
      </w:pPr>
    </w:lvl>
    <w:lvl w:ilvl="5" w:tplc="080C001B" w:tentative="1">
      <w:start w:val="1"/>
      <w:numFmt w:val="lowerRoman"/>
      <w:lvlText w:val="%6."/>
      <w:lvlJc w:val="right"/>
      <w:pPr>
        <w:ind w:left="4243" w:hanging="180"/>
      </w:pPr>
    </w:lvl>
    <w:lvl w:ilvl="6" w:tplc="080C000F" w:tentative="1">
      <w:start w:val="1"/>
      <w:numFmt w:val="decimal"/>
      <w:lvlText w:val="%7."/>
      <w:lvlJc w:val="left"/>
      <w:pPr>
        <w:ind w:left="4963" w:hanging="360"/>
      </w:pPr>
    </w:lvl>
    <w:lvl w:ilvl="7" w:tplc="080C0019" w:tentative="1">
      <w:start w:val="1"/>
      <w:numFmt w:val="lowerLetter"/>
      <w:lvlText w:val="%8."/>
      <w:lvlJc w:val="left"/>
      <w:pPr>
        <w:ind w:left="5683" w:hanging="360"/>
      </w:pPr>
    </w:lvl>
    <w:lvl w:ilvl="8" w:tplc="080C001B" w:tentative="1">
      <w:start w:val="1"/>
      <w:numFmt w:val="lowerRoman"/>
      <w:lvlText w:val="%9."/>
      <w:lvlJc w:val="right"/>
      <w:pPr>
        <w:ind w:left="6403" w:hanging="180"/>
      </w:pPr>
    </w:lvl>
  </w:abstractNum>
  <w:abstractNum w:abstractNumId="31" w15:restartNumberingAfterBreak="0">
    <w:nsid w:val="7DB60150"/>
    <w:multiLevelType w:val="singleLevel"/>
    <w:tmpl w:val="B44C3E1A"/>
    <w:lvl w:ilvl="0">
      <w:start w:val="1"/>
      <w:numFmt w:val="lowerLetter"/>
      <w:lvlText w:val="%1)"/>
      <w:lvlJc w:val="left"/>
      <w:pPr>
        <w:tabs>
          <w:tab w:val="num" w:pos="624"/>
        </w:tabs>
        <w:ind w:left="624" w:hanging="397"/>
      </w:pPr>
    </w:lvl>
  </w:abstractNum>
  <w:num w:numId="1" w16cid:durableId="679546099">
    <w:abstractNumId w:val="0"/>
    <w:lvlOverride w:ilvl="0">
      <w:lvl w:ilvl="0">
        <w:start w:val="1"/>
        <w:numFmt w:val="bullet"/>
        <w:lvlText w:val=""/>
        <w:legacy w:legacy="1" w:legacySpace="0" w:legacyIndent="283"/>
        <w:lvlJc w:val="left"/>
        <w:pPr>
          <w:ind w:left="638" w:hanging="283"/>
        </w:pPr>
        <w:rPr>
          <w:rFonts w:ascii="Symbol" w:hAnsi="Symbol" w:hint="default"/>
        </w:rPr>
      </w:lvl>
    </w:lvlOverride>
  </w:num>
  <w:num w:numId="2" w16cid:durableId="2068333218">
    <w:abstractNumId w:val="0"/>
  </w:num>
  <w:num w:numId="3" w16cid:durableId="2112122210">
    <w:abstractNumId w:val="0"/>
  </w:num>
  <w:num w:numId="4" w16cid:durableId="435293361">
    <w:abstractNumId w:val="23"/>
  </w:num>
  <w:num w:numId="5" w16cid:durableId="529419494">
    <w:abstractNumId w:val="21"/>
  </w:num>
  <w:num w:numId="6" w16cid:durableId="1526090877">
    <w:abstractNumId w:val="19"/>
  </w:num>
  <w:num w:numId="7" w16cid:durableId="595335179">
    <w:abstractNumId w:val="20"/>
  </w:num>
  <w:num w:numId="8" w16cid:durableId="394663194">
    <w:abstractNumId w:val="22"/>
  </w:num>
  <w:num w:numId="9" w16cid:durableId="758720438">
    <w:abstractNumId w:val="14"/>
  </w:num>
  <w:num w:numId="10" w16cid:durableId="498468480">
    <w:abstractNumId w:val="15"/>
  </w:num>
  <w:num w:numId="11" w16cid:durableId="352611884">
    <w:abstractNumId w:val="31"/>
  </w:num>
  <w:num w:numId="12" w16cid:durableId="1296792161">
    <w:abstractNumId w:val="17"/>
  </w:num>
  <w:num w:numId="13" w16cid:durableId="770786326">
    <w:abstractNumId w:val="27"/>
  </w:num>
  <w:num w:numId="14" w16cid:durableId="1233539535">
    <w:abstractNumId w:val="26"/>
  </w:num>
  <w:num w:numId="15" w16cid:durableId="1066145598">
    <w:abstractNumId w:val="16"/>
  </w:num>
  <w:num w:numId="16" w16cid:durableId="1538589905">
    <w:abstractNumId w:val="1"/>
  </w:num>
  <w:num w:numId="17" w16cid:durableId="1832484860">
    <w:abstractNumId w:val="2"/>
  </w:num>
  <w:num w:numId="18" w16cid:durableId="1029337313">
    <w:abstractNumId w:val="3"/>
  </w:num>
  <w:num w:numId="19" w16cid:durableId="945960280">
    <w:abstractNumId w:val="4"/>
  </w:num>
  <w:num w:numId="20" w16cid:durableId="678970087">
    <w:abstractNumId w:val="5"/>
  </w:num>
  <w:num w:numId="21" w16cid:durableId="1294406255">
    <w:abstractNumId w:val="6"/>
  </w:num>
  <w:num w:numId="22" w16cid:durableId="1468937760">
    <w:abstractNumId w:val="7"/>
  </w:num>
  <w:num w:numId="23" w16cid:durableId="479884447">
    <w:abstractNumId w:val="8"/>
  </w:num>
  <w:num w:numId="24" w16cid:durableId="1032263802">
    <w:abstractNumId w:val="9"/>
  </w:num>
  <w:num w:numId="25" w16cid:durableId="998265209">
    <w:abstractNumId w:val="10"/>
  </w:num>
  <w:num w:numId="26" w16cid:durableId="1222865563">
    <w:abstractNumId w:val="11"/>
  </w:num>
  <w:num w:numId="27" w16cid:durableId="1742672159">
    <w:abstractNumId w:val="24"/>
  </w:num>
  <w:num w:numId="28" w16cid:durableId="329140281">
    <w:abstractNumId w:val="12"/>
  </w:num>
  <w:num w:numId="29" w16cid:durableId="1956520017">
    <w:abstractNumId w:val="30"/>
  </w:num>
  <w:num w:numId="30" w16cid:durableId="1876428950">
    <w:abstractNumId w:val="18"/>
  </w:num>
  <w:num w:numId="31" w16cid:durableId="1249265645">
    <w:abstractNumId w:val="25"/>
  </w:num>
  <w:num w:numId="32" w16cid:durableId="304315266">
    <w:abstractNumId w:val="29"/>
  </w:num>
  <w:num w:numId="33" w16cid:durableId="1870145120">
    <w:abstractNumId w:val="28"/>
  </w:num>
  <w:num w:numId="34" w16cid:durableId="2372480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BEF"/>
    <w:rsid w:val="000721DF"/>
    <w:rsid w:val="000804A8"/>
    <w:rsid w:val="00080553"/>
    <w:rsid w:val="000E468A"/>
    <w:rsid w:val="001A3602"/>
    <w:rsid w:val="001C2552"/>
    <w:rsid w:val="001C327E"/>
    <w:rsid w:val="001C6541"/>
    <w:rsid w:val="002C5643"/>
    <w:rsid w:val="003603C4"/>
    <w:rsid w:val="00577C38"/>
    <w:rsid w:val="005E1D4E"/>
    <w:rsid w:val="00617C30"/>
    <w:rsid w:val="0065598B"/>
    <w:rsid w:val="006B7BCC"/>
    <w:rsid w:val="0070741B"/>
    <w:rsid w:val="007360E1"/>
    <w:rsid w:val="008171F1"/>
    <w:rsid w:val="008B0A35"/>
    <w:rsid w:val="0090772B"/>
    <w:rsid w:val="009556B9"/>
    <w:rsid w:val="0098164A"/>
    <w:rsid w:val="00A3051D"/>
    <w:rsid w:val="00AB2A1F"/>
    <w:rsid w:val="00C15DA6"/>
    <w:rsid w:val="00C26C36"/>
    <w:rsid w:val="00C34AE5"/>
    <w:rsid w:val="00CA02DD"/>
    <w:rsid w:val="00CD1FB7"/>
    <w:rsid w:val="00D30F2B"/>
    <w:rsid w:val="00D326F7"/>
    <w:rsid w:val="00D44A7B"/>
    <w:rsid w:val="00E27B7F"/>
    <w:rsid w:val="00E36A56"/>
    <w:rsid w:val="00E54E62"/>
    <w:rsid w:val="00EF5A78"/>
    <w:rsid w:val="00F53BEF"/>
    <w:rsid w:val="00FF5EE7"/>
  </w:rsids>
  <m:mathPr>
    <m:mathFont m:val="Cambria Math"/>
    <m:brkBin m:val="before"/>
    <m:brkBinSub m:val="--"/>
    <m:smallFrac m:val="0"/>
    <m:dispDef/>
    <m:lMargin m:val="0"/>
    <m:rMargin m:val="0"/>
    <m:defJc m:val="centerGroup"/>
    <m:wrapIndent m:val="1440"/>
    <m:intLim m:val="subSup"/>
    <m:naryLim m:val="undOvr"/>
  </m:mathPr>
  <w:themeFontLang w:val="fr-BE"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FA43C6"/>
  <w15:chartTrackingRefBased/>
  <w15:docId w15:val="{17F247C9-F7E5-43CD-AA46-67AFEA4E0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val="fr-FR" w:bidi="ar-SA"/>
    </w:rPr>
  </w:style>
  <w:style w:type="paragraph" w:styleId="Titre1">
    <w:name w:val="heading 1"/>
    <w:basedOn w:val="Normal"/>
    <w:next w:val="Normal"/>
    <w:qFormat/>
    <w:pPr>
      <w:keepNext/>
      <w:jc w:val="center"/>
      <w:outlineLvl w:val="0"/>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jc w:val="center"/>
    </w:pPr>
    <w:rPr>
      <w:b/>
      <w:sz w:val="28"/>
      <w:u w:val="single"/>
    </w:rPr>
  </w:style>
  <w:style w:type="paragraph" w:styleId="En-tte">
    <w:name w:val="header"/>
    <w:basedOn w:val="Normal"/>
    <w:semiHidden/>
    <w:pPr>
      <w:tabs>
        <w:tab w:val="center" w:pos="4536"/>
        <w:tab w:val="right" w:pos="9072"/>
      </w:tabs>
    </w:pPr>
  </w:style>
  <w:style w:type="paragraph" w:styleId="Pieddepage">
    <w:name w:val="footer"/>
    <w:basedOn w:val="Normal"/>
    <w:semiHidden/>
    <w:pPr>
      <w:tabs>
        <w:tab w:val="center" w:pos="4536"/>
        <w:tab w:val="right" w:pos="9072"/>
      </w:tabs>
    </w:pPr>
  </w:style>
  <w:style w:type="paragraph" w:styleId="Textedebulles">
    <w:name w:val="Balloon Text"/>
    <w:basedOn w:val="Normal"/>
    <w:link w:val="TextedebullesCar"/>
    <w:uiPriority w:val="99"/>
    <w:semiHidden/>
    <w:unhideWhenUsed/>
    <w:rsid w:val="00F53BEF"/>
    <w:rPr>
      <w:rFonts w:ascii="Tahoma" w:hAnsi="Tahoma" w:cs="Tahoma"/>
      <w:sz w:val="16"/>
      <w:szCs w:val="16"/>
    </w:rPr>
  </w:style>
  <w:style w:type="character" w:customStyle="1" w:styleId="TextedebullesCar">
    <w:name w:val="Texte de bulles Car"/>
    <w:link w:val="Textedebulles"/>
    <w:uiPriority w:val="99"/>
    <w:semiHidden/>
    <w:rsid w:val="00F53BEF"/>
    <w:rPr>
      <w:rFonts w:ascii="Tahoma" w:hAnsi="Tahoma" w:cs="Tahoma"/>
      <w:sz w:val="16"/>
      <w:szCs w:val="16"/>
      <w:lang w:val="fr-FR"/>
    </w:rPr>
  </w:style>
  <w:style w:type="paragraph" w:styleId="Paragraphedeliste">
    <w:name w:val="List Paragraph"/>
    <w:basedOn w:val="Normal"/>
    <w:uiPriority w:val="34"/>
    <w:qFormat/>
    <w:rsid w:val="0098164A"/>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0224747">
      <w:bodyDiv w:val="1"/>
      <w:marLeft w:val="0"/>
      <w:marRight w:val="0"/>
      <w:marTop w:val="0"/>
      <w:marBottom w:val="0"/>
      <w:divBdr>
        <w:top w:val="none" w:sz="0" w:space="0" w:color="auto"/>
        <w:left w:val="none" w:sz="0" w:space="0" w:color="auto"/>
        <w:bottom w:val="none" w:sz="0" w:space="0" w:color="auto"/>
        <w:right w:val="none" w:sz="0" w:space="0" w:color="auto"/>
      </w:divBdr>
    </w:div>
    <w:div w:id="187206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17c261bd-5633-4573-8271-71a39a21ff0a" xsi:nil="true"/>
    <_ip_UnifiedCompliancePolicyProperties xmlns="http://schemas.microsoft.com/sharepoint/v3" xsi:nil="true"/>
    <lcf76f155ced4ddcb4097134ff3c332f xmlns="b7e53ad3-1793-4989-acf1-89dc6f2fe7c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B4C6275536644685A8A98C57255B66" ma:contentTypeVersion="16" ma:contentTypeDescription="Crée un document." ma:contentTypeScope="" ma:versionID="3455e23fb8aaf7a7173fab652037384f">
  <xsd:schema xmlns:xsd="http://www.w3.org/2001/XMLSchema" xmlns:xs="http://www.w3.org/2001/XMLSchema" xmlns:p="http://schemas.microsoft.com/office/2006/metadata/properties" xmlns:ns1="http://schemas.microsoft.com/sharepoint/v3" xmlns:ns2="b7e53ad3-1793-4989-acf1-89dc6f2fe7c6" xmlns:ns3="17c261bd-5633-4573-8271-71a39a21ff0a" targetNamespace="http://schemas.microsoft.com/office/2006/metadata/properties" ma:root="true" ma:fieldsID="f314bc971c8ada388e97ac119a75f6e8" ns1:_="" ns2:_="" ns3:_="">
    <xsd:import namespace="http://schemas.microsoft.com/sharepoint/v3"/>
    <xsd:import namespace="b7e53ad3-1793-4989-acf1-89dc6f2fe7c6"/>
    <xsd:import namespace="17c261bd-5633-4573-8271-71a39a21ff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Propriétés de la stratégie de conformité unifiée" ma:hidden="true" ma:internalName="_ip_UnifiedCompliancePolicyProperties">
      <xsd:simpleType>
        <xsd:restriction base="dms:Note"/>
      </xsd:simpleType>
    </xsd:element>
    <xsd:element name="_ip_UnifiedCompliancePolicyUIAction" ma:index="13"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e53ad3-1793-4989-acf1-89dc6f2fe7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cc4018d8-b214-4a48-af45-02710e18d619"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c261bd-5633-4573-8271-71a39a21ff0a"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element name="TaxCatchAll" ma:index="18" nillable="true" ma:displayName="Taxonomy Catch All Column" ma:hidden="true" ma:list="{08025a28-02be-4256-bf0c-127ee09810c5}" ma:internalName="TaxCatchAll" ma:showField="CatchAllData" ma:web="17c261bd-5633-4573-8271-71a39a21ff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316B88-C6C9-4AFB-9454-B858D147EEF7}">
  <ds:schemaRefs>
    <ds:schemaRef ds:uri="http://schemas.microsoft.com/office/2006/metadata/properties"/>
    <ds:schemaRef ds:uri="http://schemas.microsoft.com/office/infopath/2007/PartnerControls"/>
    <ds:schemaRef ds:uri="http://schemas.microsoft.com/sharepoint/v3"/>
    <ds:schemaRef ds:uri="17c261bd-5633-4573-8271-71a39a21ff0a"/>
    <ds:schemaRef ds:uri="b7e53ad3-1793-4989-acf1-89dc6f2fe7c6"/>
  </ds:schemaRefs>
</ds:datastoreItem>
</file>

<file path=customXml/itemProps2.xml><?xml version="1.0" encoding="utf-8"?>
<ds:datastoreItem xmlns:ds="http://schemas.openxmlformats.org/officeDocument/2006/customXml" ds:itemID="{75056FAC-B0C2-4089-A74C-7474634CBD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e53ad3-1793-4989-acf1-89dc6f2fe7c6"/>
    <ds:schemaRef ds:uri="17c261bd-5633-4573-8271-71a39a21ff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294B9C-94F7-4FA4-97D3-1EA7A9A18B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4</Pages>
  <Words>1063</Words>
  <Characters>5851</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Ministère de la Région wallonne</vt:lpstr>
    </vt:vector>
  </TitlesOfParts>
  <Company>MRW</Company>
  <LinksUpToDate>false</LinksUpToDate>
  <CharactersWithSpaces>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Ministère de la Région wallonne</dc:title>
  <dc:subject/>
  <dc:creator>M.R.W.</dc:creator>
  <cp:keywords/>
  <dc:description/>
  <cp:lastModifiedBy>WILLAERT Marine</cp:lastModifiedBy>
  <cp:revision>5</cp:revision>
  <cp:lastPrinted>2020-11-30T12:40:00Z</cp:lastPrinted>
  <dcterms:created xsi:type="dcterms:W3CDTF">2025-04-28T11:43:00Z</dcterms:created>
  <dcterms:modified xsi:type="dcterms:W3CDTF">2025-04-28T13:46:00Z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2a09c5-6e26-4737-a926-47ef1ab198ae_Enabled">
    <vt:lpwstr>True</vt:lpwstr>
  </property>
  <property fmtid="{D5CDD505-2E9C-101B-9397-08002B2CF9AE}" pid="3" name="MSIP_Label_e72a09c5-6e26-4737-a926-47ef1ab198ae_SiteId">
    <vt:lpwstr>1f816a84-7aa6-4a56-b22a-7b3452fa8681</vt:lpwstr>
  </property>
  <property fmtid="{D5CDD505-2E9C-101B-9397-08002B2CF9AE}" pid="4" name="MSIP_Label_e72a09c5-6e26-4737-a926-47ef1ab198ae_Owner">
    <vt:lpwstr>ornella.dupont@spw.wallonie.be</vt:lpwstr>
  </property>
  <property fmtid="{D5CDD505-2E9C-101B-9397-08002B2CF9AE}" pid="5" name="MSIP_Label_e72a09c5-6e26-4737-a926-47ef1ab198ae_SetDate">
    <vt:lpwstr>2019-11-21T10:58:59.2082304Z</vt:lpwstr>
  </property>
  <property fmtid="{D5CDD505-2E9C-101B-9397-08002B2CF9AE}" pid="6" name="MSIP_Label_e72a09c5-6e26-4737-a926-47ef1ab198ae_Name">
    <vt:lpwstr>Confidentiel</vt:lpwstr>
  </property>
  <property fmtid="{D5CDD505-2E9C-101B-9397-08002B2CF9AE}" pid="7" name="MSIP_Label_e72a09c5-6e26-4737-a926-47ef1ab198ae_Application">
    <vt:lpwstr>Microsoft Azure Information Protection</vt:lpwstr>
  </property>
  <property fmtid="{D5CDD505-2E9C-101B-9397-08002B2CF9AE}" pid="8" name="MSIP_Label_e72a09c5-6e26-4737-a926-47ef1ab198ae_ActionId">
    <vt:lpwstr>d7bdaae8-954d-4483-9c64-5aabaa3c1031</vt:lpwstr>
  </property>
  <property fmtid="{D5CDD505-2E9C-101B-9397-08002B2CF9AE}" pid="9" name="MSIP_Label_e72a09c5-6e26-4737-a926-47ef1ab198ae_Extended_MSFT_Method">
    <vt:lpwstr>Automatic</vt:lpwstr>
  </property>
  <property fmtid="{D5CDD505-2E9C-101B-9397-08002B2CF9AE}" pid="10" name="Sensitivity">
    <vt:lpwstr>Confidentiel</vt:lpwstr>
  </property>
  <property fmtid="{D5CDD505-2E9C-101B-9397-08002B2CF9AE}" pid="11" name="MediaServiceImageTags">
    <vt:lpwstr/>
  </property>
  <property fmtid="{D5CDD505-2E9C-101B-9397-08002B2CF9AE}" pid="12" name="ContentTypeId">
    <vt:lpwstr>0x0101009CB4C6275536644685A8A98C57255B66</vt:lpwstr>
  </property>
</Properties>
</file>