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4A0" w:firstRow="1" w:lastRow="0" w:firstColumn="1" w:lastColumn="0" w:noHBand="0" w:noVBand="1"/>
      </w:tblPr>
      <w:tblGrid>
        <w:gridCol w:w="9065"/>
      </w:tblGrid>
      <w:tr w:rsidR="00FB633B" w:rsidRPr="00FB633B" w14:paraId="1AEE1C50" w14:textId="77777777" w:rsidTr="00FB633B">
        <w:trPr>
          <w:trHeight w:val="1843"/>
          <w:jc w:val="center"/>
        </w:trPr>
        <w:tc>
          <w:tcPr>
            <w:tcW w:w="5000" w:type="pct"/>
            <w:tcMar>
              <w:top w:w="0" w:type="dxa"/>
              <w:left w:w="108" w:type="dxa"/>
              <w:bottom w:w="0" w:type="dxa"/>
              <w:right w:w="108" w:type="dxa"/>
            </w:tcMar>
            <w:hideMark/>
          </w:tcPr>
          <w:p w14:paraId="76BBBA7C" w14:textId="77777777" w:rsidR="00FB633B" w:rsidRPr="00FB633B" w:rsidRDefault="00FB633B" w:rsidP="00FB633B">
            <w:pPr>
              <w:spacing w:line="240" w:lineRule="auto"/>
              <w:jc w:val="center"/>
              <w:rPr>
                <w:rFonts w:ascii="Century Gothic" w:eastAsiaTheme="minorHAnsi" w:hAnsi="Century Gothic"/>
                <w:color w:val="1F497D"/>
                <w:szCs w:val="22"/>
              </w:rPr>
            </w:pPr>
            <w:r w:rsidRPr="00FB633B">
              <w:rPr>
                <w:rFonts w:ascii="Century Gothic" w:eastAsiaTheme="minorHAnsi" w:hAnsi="Century Gothic"/>
                <w:noProof/>
                <w:color w:val="1F497D"/>
                <w:sz w:val="22"/>
                <w:szCs w:val="22"/>
                <w:lang w:val="fr-BE" w:eastAsia="fr-BE"/>
              </w:rPr>
              <w:drawing>
                <wp:inline distT="0" distB="0" distL="0" distR="0" wp14:anchorId="429C65F5" wp14:editId="05005135">
                  <wp:extent cx="2362200" cy="1394460"/>
                  <wp:effectExtent l="0" t="0" r="0" b="0"/>
                  <wp:docPr id="5" name="Image 1" descr="spw_soc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oc_fr.png"/>
                          <pic:cNvPicPr/>
                        </pic:nvPicPr>
                        <pic:blipFill>
                          <a:blip r:embed="rId8" cstate="print"/>
                          <a:stretch>
                            <a:fillRect/>
                          </a:stretch>
                        </pic:blipFill>
                        <pic:spPr>
                          <a:xfrm>
                            <a:off x="0" y="0"/>
                            <a:ext cx="2364407" cy="1395763"/>
                          </a:xfrm>
                          <a:prstGeom prst="rect">
                            <a:avLst/>
                          </a:prstGeom>
                        </pic:spPr>
                      </pic:pic>
                    </a:graphicData>
                  </a:graphic>
                </wp:inline>
              </w:drawing>
            </w:r>
          </w:p>
        </w:tc>
      </w:tr>
      <w:tr w:rsidR="00FB633B" w:rsidRPr="00FB633B" w14:paraId="1D06973E" w14:textId="77777777" w:rsidTr="00FB633B">
        <w:trPr>
          <w:trHeight w:val="1772"/>
          <w:jc w:val="center"/>
        </w:trPr>
        <w:tc>
          <w:tcPr>
            <w:tcW w:w="5000" w:type="pct"/>
            <w:tcMar>
              <w:top w:w="0" w:type="dxa"/>
              <w:left w:w="108" w:type="dxa"/>
              <w:bottom w:w="0" w:type="dxa"/>
              <w:right w:w="108" w:type="dxa"/>
            </w:tcMar>
          </w:tcPr>
          <w:p w14:paraId="3BC0E6E1" w14:textId="77777777" w:rsidR="00FB633B" w:rsidRPr="00FB633B" w:rsidRDefault="00FB633B" w:rsidP="00FB633B">
            <w:pPr>
              <w:pStyle w:val="1DG"/>
              <w:framePr w:w="0" w:h="0" w:hSpace="0" w:vSpace="0" w:wrap="auto" w:vAnchor="margin" w:hAnchor="text" w:yAlign="inline"/>
              <w:jc w:val="center"/>
              <w:rPr>
                <w:rFonts w:ascii="Century Gothic" w:eastAsiaTheme="minorHAnsi" w:hAnsi="Century Gothic" w:cs="Arial"/>
                <w:sz w:val="16"/>
                <w:szCs w:val="16"/>
              </w:rPr>
            </w:pPr>
          </w:p>
          <w:p w14:paraId="726619F4" w14:textId="77777777" w:rsidR="00FB633B" w:rsidRPr="00FB633B" w:rsidRDefault="00FB633B" w:rsidP="00FB633B">
            <w:pPr>
              <w:pStyle w:val="Titre1"/>
              <w:spacing w:before="120"/>
              <w:jc w:val="center"/>
              <w:rPr>
                <w:rFonts w:ascii="Century Gothic" w:hAnsi="Century Gothic" w:cs="Arial"/>
                <w:color w:val="auto"/>
                <w:sz w:val="24"/>
              </w:rPr>
            </w:pPr>
            <w:r w:rsidRPr="00FB633B">
              <w:rPr>
                <w:rFonts w:ascii="Century Gothic" w:hAnsi="Century Gothic" w:cs="Arial"/>
                <w:color w:val="auto"/>
                <w:sz w:val="24"/>
              </w:rPr>
              <w:t>Service public de Wallonie Intérieur et Action sociale</w:t>
            </w:r>
          </w:p>
          <w:p w14:paraId="51FEAC23" w14:textId="77777777" w:rsidR="00FB633B" w:rsidRPr="00FB633B" w:rsidRDefault="00FB633B" w:rsidP="00FB633B">
            <w:pPr>
              <w:pStyle w:val="Titre1"/>
              <w:spacing w:before="120"/>
              <w:jc w:val="center"/>
              <w:rPr>
                <w:rFonts w:ascii="Century Gothic" w:hAnsi="Century Gothic" w:cs="Arial"/>
                <w:color w:val="auto"/>
                <w:sz w:val="24"/>
                <w:szCs w:val="24"/>
              </w:rPr>
            </w:pPr>
            <w:r w:rsidRPr="00FB633B">
              <w:rPr>
                <w:rFonts w:ascii="Century Gothic" w:hAnsi="Century Gothic" w:cs="Arial"/>
                <w:color w:val="auto"/>
                <w:sz w:val="24"/>
                <w:szCs w:val="24"/>
              </w:rPr>
              <w:t>Département de l’Action sociale</w:t>
            </w:r>
          </w:p>
          <w:p w14:paraId="360FF3BE" w14:textId="3CA1B66E" w:rsidR="00FB633B" w:rsidRPr="00190217" w:rsidRDefault="00FB633B" w:rsidP="00190217">
            <w:pPr>
              <w:pStyle w:val="Sansinterligne"/>
              <w:spacing w:before="60"/>
              <w:jc w:val="center"/>
              <w:rPr>
                <w:rFonts w:ascii="Century Gothic" w:eastAsiaTheme="majorEastAsia" w:hAnsi="Century Gothic" w:cs="Arial"/>
                <w:caps/>
                <w:sz w:val="24"/>
                <w:szCs w:val="24"/>
              </w:rPr>
            </w:pPr>
            <w:r w:rsidRPr="00FB633B">
              <w:rPr>
                <w:rFonts w:ascii="Century Gothic" w:hAnsi="Century Gothic" w:cs="Arial"/>
                <w:sz w:val="24"/>
                <w:szCs w:val="24"/>
              </w:rPr>
              <w:t>Direction de l</w:t>
            </w:r>
            <w:r w:rsidR="006072B3">
              <w:rPr>
                <w:rFonts w:ascii="Century Gothic" w:hAnsi="Century Gothic" w:cs="Arial"/>
                <w:sz w:val="24"/>
                <w:szCs w:val="24"/>
              </w:rPr>
              <w:t>’Intégration des Personnes d’origine étrangère et de l’Egalité des Chances</w:t>
            </w:r>
          </w:p>
        </w:tc>
      </w:tr>
    </w:tbl>
    <w:p w14:paraId="20E4E97C" w14:textId="77777777" w:rsidR="00FB633B" w:rsidRPr="00FB633B" w:rsidRDefault="00FB633B" w:rsidP="00FB633B">
      <w:pPr>
        <w:spacing w:line="240" w:lineRule="auto"/>
        <w:outlineLvl w:val="0"/>
        <w:rPr>
          <w:rFonts w:ascii="Century Gothic" w:hAnsi="Century Gothic"/>
          <w:sz w:val="22"/>
        </w:rPr>
      </w:pPr>
    </w:p>
    <w:p w14:paraId="08DE0A39" w14:textId="51B61142" w:rsidR="00FB633B" w:rsidRDefault="004632E2" w:rsidP="004632E2">
      <w:pPr>
        <w:pBdr>
          <w:top w:val="single" w:sz="4" w:space="1" w:color="auto" w:shadow="1"/>
          <w:left w:val="single" w:sz="4" w:space="4" w:color="auto" w:shadow="1"/>
          <w:bottom w:val="single" w:sz="4" w:space="1" w:color="auto" w:shadow="1"/>
          <w:right w:val="single" w:sz="4" w:space="4" w:color="auto" w:shadow="1"/>
        </w:pBdr>
        <w:shd w:val="pct15" w:color="auto" w:fill="FFFFFF"/>
        <w:spacing w:line="240" w:lineRule="auto"/>
        <w:ind w:left="1134" w:right="1134"/>
        <w:jc w:val="center"/>
        <w:outlineLvl w:val="0"/>
        <w:rPr>
          <w:rFonts w:ascii="Century Gothic" w:hAnsi="Century Gothic" w:cs="Arial"/>
          <w:sz w:val="44"/>
          <w:szCs w:val="44"/>
        </w:rPr>
      </w:pPr>
      <w:r>
        <w:rPr>
          <w:rFonts w:ascii="Century Gothic" w:hAnsi="Century Gothic" w:cs="Arial"/>
          <w:sz w:val="44"/>
          <w:szCs w:val="44"/>
        </w:rPr>
        <w:t>Document explicatif sur la manière de j</w:t>
      </w:r>
      <w:r w:rsidR="00C36C83">
        <w:rPr>
          <w:rFonts w:ascii="Century Gothic" w:hAnsi="Century Gothic" w:cs="Arial"/>
          <w:sz w:val="44"/>
          <w:szCs w:val="44"/>
        </w:rPr>
        <w:t>ustifier des subventions</w:t>
      </w:r>
    </w:p>
    <w:p w14:paraId="16765980" w14:textId="3BB4C538" w:rsidR="00FB633B" w:rsidRDefault="008148D1" w:rsidP="00C36C83">
      <w:pPr>
        <w:pStyle w:val="Corpsdetexte3"/>
        <w:pBdr>
          <w:top w:val="double" w:sz="4" w:space="0" w:color="auto" w:shadow="1"/>
          <w:left w:val="double" w:sz="4" w:space="4" w:color="auto" w:shadow="1"/>
          <w:bottom w:val="double" w:sz="4" w:space="6" w:color="auto" w:shadow="1"/>
          <w:right w:val="double" w:sz="4" w:space="4" w:color="auto" w:shadow="1"/>
        </w:pBdr>
        <w:shd w:val="clear" w:color="auto" w:fill="F2F2F2" w:themeFill="background1" w:themeFillShade="F2"/>
        <w:jc w:val="center"/>
        <w:rPr>
          <w:rFonts w:ascii="Century Gothic" w:hAnsi="Century Gothic" w:cs="Arial"/>
          <w:b/>
          <w:color w:val="auto"/>
          <w:sz w:val="32"/>
          <w:szCs w:val="32"/>
        </w:rPr>
      </w:pPr>
      <w:r>
        <w:rPr>
          <w:rFonts w:ascii="Century Gothic" w:hAnsi="Century Gothic" w:cs="Arial"/>
          <w:b/>
          <w:color w:val="auto"/>
          <w:sz w:val="32"/>
          <w:szCs w:val="32"/>
        </w:rPr>
        <w:t>Procédures et m</w:t>
      </w:r>
      <w:r w:rsidR="00C36C83" w:rsidRPr="00C36C83">
        <w:rPr>
          <w:rFonts w:ascii="Century Gothic" w:hAnsi="Century Gothic" w:cs="Arial"/>
          <w:b/>
          <w:color w:val="auto"/>
          <w:sz w:val="32"/>
          <w:szCs w:val="32"/>
        </w:rPr>
        <w:t>odèle de décompte</w:t>
      </w:r>
    </w:p>
    <w:p w14:paraId="13E41FFB" w14:textId="77777777" w:rsidR="00AC5F89" w:rsidRPr="00AC5F89" w:rsidRDefault="00AC5F89" w:rsidP="00AC5F89">
      <w:pPr>
        <w:rPr>
          <w:rFonts w:ascii="Arial" w:hAnsi="Arial" w:cs="Arial"/>
          <w:sz w:val="22"/>
          <w:szCs w:val="22"/>
        </w:rPr>
      </w:pPr>
    </w:p>
    <w:p w14:paraId="31ABA4BF" w14:textId="77777777" w:rsidR="00AC5F89" w:rsidRPr="00C459B1" w:rsidRDefault="00AC5F89" w:rsidP="00AC5F89">
      <w:pPr>
        <w:pStyle w:val="Paragraphedeliste"/>
        <w:numPr>
          <w:ilvl w:val="0"/>
          <w:numId w:val="36"/>
        </w:numPr>
        <w:spacing w:after="160" w:line="259" w:lineRule="auto"/>
        <w:contextualSpacing/>
        <w:jc w:val="left"/>
        <w:rPr>
          <w:rFonts w:ascii="Arial" w:hAnsi="Arial" w:cs="Arial"/>
          <w:sz w:val="28"/>
          <w:szCs w:val="28"/>
        </w:rPr>
      </w:pPr>
      <w:bookmarkStart w:id="0" w:name="_Hlk126312058"/>
      <w:r w:rsidRPr="00C459B1">
        <w:rPr>
          <w:rFonts w:ascii="Arial" w:hAnsi="Arial" w:cs="Arial"/>
          <w:b/>
          <w:bCs/>
          <w:sz w:val="28"/>
          <w:szCs w:val="28"/>
          <w:u w:val="single"/>
        </w:rPr>
        <w:t>Introduction : contexte et infos générales</w:t>
      </w:r>
    </w:p>
    <w:p w14:paraId="4C6AD1AC" w14:textId="77777777" w:rsidR="00AC5F89" w:rsidRPr="00AC5F89" w:rsidRDefault="00AC5F89" w:rsidP="00AC5F89">
      <w:pPr>
        <w:rPr>
          <w:rFonts w:ascii="Arial" w:hAnsi="Arial" w:cs="Arial"/>
          <w:sz w:val="22"/>
          <w:szCs w:val="22"/>
          <w:u w:val="single"/>
        </w:rPr>
      </w:pPr>
    </w:p>
    <w:p w14:paraId="20DBEE95" w14:textId="650D5B0C" w:rsidR="00AC5F89" w:rsidRPr="00AC5F89" w:rsidRDefault="00AC5F89" w:rsidP="00AC5F89">
      <w:pPr>
        <w:rPr>
          <w:rFonts w:ascii="Arial" w:hAnsi="Arial" w:cs="Arial"/>
          <w:sz w:val="22"/>
          <w:szCs w:val="22"/>
          <w:u w:val="single"/>
        </w:rPr>
      </w:pPr>
      <w:r w:rsidRPr="00AC5F89">
        <w:rPr>
          <w:rFonts w:ascii="Arial" w:hAnsi="Arial" w:cs="Arial"/>
          <w:sz w:val="22"/>
          <w:szCs w:val="22"/>
          <w:u w:val="single"/>
        </w:rPr>
        <w:t>Pourquoi ce nouveau formulaire ?</w:t>
      </w:r>
    </w:p>
    <w:p w14:paraId="09DAC37A" w14:textId="77777777" w:rsidR="00AC5F89" w:rsidRPr="00AC5F89" w:rsidRDefault="00AC5F89" w:rsidP="00AC5F89">
      <w:pPr>
        <w:rPr>
          <w:rFonts w:ascii="Arial" w:hAnsi="Arial" w:cs="Arial"/>
          <w:sz w:val="22"/>
          <w:szCs w:val="22"/>
        </w:rPr>
      </w:pPr>
    </w:p>
    <w:p w14:paraId="2F872882" w14:textId="77777777" w:rsidR="00C459B1" w:rsidRDefault="00C459B1" w:rsidP="00AC5F89">
      <w:pPr>
        <w:rPr>
          <w:rFonts w:ascii="Arial" w:hAnsi="Arial" w:cs="Arial"/>
          <w:sz w:val="22"/>
          <w:szCs w:val="22"/>
        </w:rPr>
      </w:pPr>
    </w:p>
    <w:p w14:paraId="305C90A3" w14:textId="6FBC8D57" w:rsidR="00AC5F89" w:rsidRDefault="00AC5F89" w:rsidP="00AC5F89">
      <w:pPr>
        <w:rPr>
          <w:rFonts w:ascii="Arial" w:hAnsi="Arial" w:cs="Arial"/>
          <w:sz w:val="22"/>
          <w:szCs w:val="22"/>
        </w:rPr>
      </w:pPr>
      <w:r w:rsidRPr="00AC5F89">
        <w:rPr>
          <w:rFonts w:ascii="Arial" w:hAnsi="Arial" w:cs="Arial"/>
          <w:sz w:val="22"/>
          <w:szCs w:val="22"/>
        </w:rPr>
        <w:t>Les délais de traitement des dossiers justificatifs – et par conséquent la liquidation des soldes de subvention – se sont considérablement accrus ces dernières années malgré la mise en œuvre de toutes les dispositions possibles par la Direction de l’Intégration des personnes étrangères et de l’Egalité des chances. Cela est dû à plusieurs facteurs tels que :</w:t>
      </w:r>
    </w:p>
    <w:p w14:paraId="3D698EC2" w14:textId="77777777" w:rsidR="00AC5F89" w:rsidRPr="00AC5F89" w:rsidRDefault="00AC5F89" w:rsidP="00AC5F89">
      <w:pPr>
        <w:rPr>
          <w:rFonts w:ascii="Arial" w:hAnsi="Arial" w:cs="Arial"/>
          <w:sz w:val="22"/>
          <w:szCs w:val="22"/>
        </w:rPr>
      </w:pPr>
    </w:p>
    <w:p w14:paraId="6A259421" w14:textId="77777777" w:rsidR="00AC5F89" w:rsidRPr="00AC5F89" w:rsidRDefault="00AC5F89" w:rsidP="00AC5F89">
      <w:pPr>
        <w:numPr>
          <w:ilvl w:val="0"/>
          <w:numId w:val="33"/>
        </w:numPr>
        <w:spacing w:after="160" w:line="259" w:lineRule="auto"/>
        <w:jc w:val="left"/>
        <w:rPr>
          <w:rFonts w:ascii="Arial" w:hAnsi="Arial" w:cs="Arial"/>
          <w:sz w:val="22"/>
          <w:szCs w:val="22"/>
        </w:rPr>
      </w:pPr>
      <w:r w:rsidRPr="00AC5F89">
        <w:rPr>
          <w:rFonts w:ascii="Arial" w:hAnsi="Arial" w:cs="Arial"/>
          <w:sz w:val="22"/>
          <w:szCs w:val="22"/>
        </w:rPr>
        <w:t>L’augmentation globale du nombre de subventions différentes ;</w:t>
      </w:r>
    </w:p>
    <w:p w14:paraId="3EB0AACD" w14:textId="77777777" w:rsidR="00AC5F89" w:rsidRPr="00AC5F89" w:rsidRDefault="00AC5F89" w:rsidP="00AC5F89">
      <w:pPr>
        <w:numPr>
          <w:ilvl w:val="0"/>
          <w:numId w:val="33"/>
        </w:numPr>
        <w:spacing w:after="160" w:line="259" w:lineRule="auto"/>
        <w:jc w:val="left"/>
        <w:rPr>
          <w:rFonts w:ascii="Arial" w:hAnsi="Arial" w:cs="Arial"/>
          <w:sz w:val="22"/>
          <w:szCs w:val="22"/>
        </w:rPr>
      </w:pPr>
      <w:r w:rsidRPr="00AC5F89">
        <w:rPr>
          <w:rFonts w:ascii="Arial" w:hAnsi="Arial" w:cs="Arial"/>
          <w:sz w:val="22"/>
          <w:szCs w:val="22"/>
        </w:rPr>
        <w:t>Le « pluri-subventionnement » des opérateurs avec parfois des périodes de subvention différentes d’une subvention à l’autre, ce qui augmente le nombre de dossiers et implique une analyse transversale avec des documents parfois différents ;</w:t>
      </w:r>
    </w:p>
    <w:p w14:paraId="1A955B22" w14:textId="77777777" w:rsidR="00AC5F89" w:rsidRPr="00AC5F89" w:rsidRDefault="00AC5F89" w:rsidP="00AC5F89">
      <w:pPr>
        <w:numPr>
          <w:ilvl w:val="0"/>
          <w:numId w:val="33"/>
        </w:numPr>
        <w:spacing w:after="160" w:line="259" w:lineRule="auto"/>
        <w:jc w:val="left"/>
        <w:rPr>
          <w:rFonts w:ascii="Arial" w:hAnsi="Arial" w:cs="Arial"/>
          <w:sz w:val="22"/>
          <w:szCs w:val="22"/>
        </w:rPr>
      </w:pPr>
      <w:r w:rsidRPr="00AC5F89">
        <w:rPr>
          <w:rFonts w:ascii="Arial" w:hAnsi="Arial" w:cs="Arial"/>
          <w:sz w:val="22"/>
          <w:szCs w:val="22"/>
        </w:rPr>
        <w:t>L’absence d’harmonisation des pièces rentrées d’un opérateur à l’autre, ce qui pose des problèmes d’adaptation et de compréhension aux gestionnaires de l’Administration qui perdent donc du temps ;</w:t>
      </w:r>
    </w:p>
    <w:p w14:paraId="6ED5E6F7" w14:textId="77777777" w:rsidR="00AC5F89" w:rsidRPr="00AC5F89" w:rsidRDefault="00AC5F89" w:rsidP="00AC5F89">
      <w:pPr>
        <w:numPr>
          <w:ilvl w:val="0"/>
          <w:numId w:val="33"/>
        </w:numPr>
        <w:spacing w:after="160" w:line="259" w:lineRule="auto"/>
        <w:jc w:val="left"/>
        <w:rPr>
          <w:rFonts w:ascii="Arial" w:hAnsi="Arial" w:cs="Arial"/>
          <w:sz w:val="22"/>
          <w:szCs w:val="22"/>
        </w:rPr>
      </w:pPr>
      <w:r w:rsidRPr="00AC5F89">
        <w:rPr>
          <w:rFonts w:ascii="Arial" w:hAnsi="Arial" w:cs="Arial"/>
          <w:sz w:val="22"/>
          <w:szCs w:val="22"/>
        </w:rPr>
        <w:t>Le manque de clarté et de précision, voire des erreurs récurrentes dans certains décomptes, ce qui implique bien souvent pour les gestionnaires de l’Administration de revenir vers les opérateurs pour obtenir des compléments d’information à travers d’incessants et chronophages échanges téléphoniques ou de nombreux mails.</w:t>
      </w:r>
    </w:p>
    <w:p w14:paraId="1F0A73BD" w14:textId="2889D785" w:rsidR="00AC5F89" w:rsidRPr="00AC5F89" w:rsidRDefault="00AC5F89" w:rsidP="00AC5F89">
      <w:pPr>
        <w:rPr>
          <w:rFonts w:ascii="Arial" w:hAnsi="Arial" w:cs="Arial"/>
          <w:sz w:val="22"/>
          <w:szCs w:val="22"/>
        </w:rPr>
      </w:pPr>
      <w:r w:rsidRPr="00AC5F89">
        <w:rPr>
          <w:rFonts w:ascii="Arial" w:hAnsi="Arial" w:cs="Arial"/>
          <w:sz w:val="22"/>
          <w:szCs w:val="22"/>
        </w:rPr>
        <w:t>Ce nouveau formulaire harmonisé devrait :</w:t>
      </w:r>
    </w:p>
    <w:p w14:paraId="4B1DC5A2" w14:textId="77777777" w:rsidR="00AC5F89" w:rsidRPr="00AC5F89" w:rsidRDefault="00AC5F89" w:rsidP="00AC5F89">
      <w:pPr>
        <w:rPr>
          <w:rFonts w:ascii="Arial" w:hAnsi="Arial" w:cs="Arial"/>
          <w:sz w:val="22"/>
          <w:szCs w:val="22"/>
        </w:rPr>
      </w:pPr>
    </w:p>
    <w:p w14:paraId="6F06E39D" w14:textId="77777777" w:rsidR="00AC5F89" w:rsidRPr="00AC5F89" w:rsidRDefault="00AC5F89" w:rsidP="00AC5F89">
      <w:pPr>
        <w:numPr>
          <w:ilvl w:val="0"/>
          <w:numId w:val="33"/>
        </w:numPr>
        <w:spacing w:after="160" w:line="259" w:lineRule="auto"/>
        <w:jc w:val="left"/>
        <w:rPr>
          <w:rFonts w:ascii="Arial" w:hAnsi="Arial" w:cs="Arial"/>
          <w:sz w:val="22"/>
          <w:szCs w:val="22"/>
        </w:rPr>
      </w:pPr>
      <w:r w:rsidRPr="00AC5F89">
        <w:rPr>
          <w:rFonts w:ascii="Arial" w:hAnsi="Arial" w:cs="Arial"/>
          <w:sz w:val="22"/>
          <w:szCs w:val="22"/>
        </w:rPr>
        <w:t>Réduire le nombre de dossiers en permettant aux opérateurs de justifier plusieurs subventions dans un même formulaire ;</w:t>
      </w:r>
    </w:p>
    <w:p w14:paraId="7656E296" w14:textId="77777777" w:rsidR="00AC5F89" w:rsidRPr="00AC5F89" w:rsidRDefault="00AC5F89" w:rsidP="00AC5F89">
      <w:pPr>
        <w:numPr>
          <w:ilvl w:val="0"/>
          <w:numId w:val="33"/>
        </w:numPr>
        <w:spacing w:after="160" w:line="259" w:lineRule="auto"/>
        <w:jc w:val="left"/>
        <w:rPr>
          <w:rFonts w:ascii="Arial" w:hAnsi="Arial" w:cs="Arial"/>
          <w:sz w:val="22"/>
          <w:szCs w:val="22"/>
        </w:rPr>
      </w:pPr>
      <w:r w:rsidRPr="00AC5F89">
        <w:rPr>
          <w:rFonts w:ascii="Arial" w:hAnsi="Arial" w:cs="Arial"/>
          <w:sz w:val="22"/>
          <w:szCs w:val="22"/>
        </w:rPr>
        <w:lastRenderedPageBreak/>
        <w:t xml:space="preserve">Fournir un outil qui aidera les opérateurs en termes de gestion financière ; </w:t>
      </w:r>
    </w:p>
    <w:p w14:paraId="7E3F8BB3" w14:textId="77777777" w:rsidR="00AC5F89" w:rsidRPr="00AC5F89" w:rsidRDefault="00AC5F89" w:rsidP="00AC5F89">
      <w:pPr>
        <w:numPr>
          <w:ilvl w:val="0"/>
          <w:numId w:val="33"/>
        </w:numPr>
        <w:spacing w:after="160" w:line="259" w:lineRule="auto"/>
        <w:jc w:val="left"/>
        <w:rPr>
          <w:rFonts w:ascii="Arial" w:hAnsi="Arial" w:cs="Arial"/>
          <w:sz w:val="22"/>
          <w:szCs w:val="22"/>
        </w:rPr>
      </w:pPr>
      <w:r w:rsidRPr="00AC5F89">
        <w:rPr>
          <w:rFonts w:ascii="Arial" w:hAnsi="Arial" w:cs="Arial"/>
          <w:sz w:val="22"/>
          <w:szCs w:val="22"/>
        </w:rPr>
        <w:t>Implémenter la pratique de la comptabilité analytique ;</w:t>
      </w:r>
    </w:p>
    <w:p w14:paraId="66DF51EE" w14:textId="77777777" w:rsidR="00AC5F89" w:rsidRPr="00AC5F89" w:rsidRDefault="00AC5F89" w:rsidP="00AC5F89">
      <w:pPr>
        <w:numPr>
          <w:ilvl w:val="0"/>
          <w:numId w:val="33"/>
        </w:numPr>
        <w:spacing w:after="160" w:line="259" w:lineRule="auto"/>
        <w:jc w:val="left"/>
        <w:rPr>
          <w:rFonts w:ascii="Arial" w:hAnsi="Arial" w:cs="Arial"/>
          <w:sz w:val="22"/>
          <w:szCs w:val="22"/>
        </w:rPr>
      </w:pPr>
      <w:r w:rsidRPr="00AC5F89">
        <w:rPr>
          <w:rFonts w:ascii="Arial" w:hAnsi="Arial" w:cs="Arial"/>
          <w:sz w:val="22"/>
          <w:szCs w:val="22"/>
        </w:rPr>
        <w:t>Accélérer les délais de traitement en facilitant le travail des gestionnaires de l’Administration ;</w:t>
      </w:r>
    </w:p>
    <w:p w14:paraId="2056F3B3" w14:textId="77777777" w:rsidR="00AC5F89" w:rsidRPr="00AC5F89" w:rsidRDefault="00AC5F89" w:rsidP="00AC5F89">
      <w:pPr>
        <w:numPr>
          <w:ilvl w:val="0"/>
          <w:numId w:val="33"/>
        </w:numPr>
        <w:spacing w:after="160" w:line="259" w:lineRule="auto"/>
        <w:jc w:val="left"/>
        <w:rPr>
          <w:rFonts w:ascii="Arial" w:hAnsi="Arial" w:cs="Arial"/>
          <w:sz w:val="22"/>
          <w:szCs w:val="22"/>
        </w:rPr>
      </w:pPr>
      <w:r w:rsidRPr="00AC5F89">
        <w:rPr>
          <w:rFonts w:ascii="Arial" w:hAnsi="Arial" w:cs="Arial"/>
          <w:sz w:val="22"/>
          <w:szCs w:val="22"/>
        </w:rPr>
        <w:t xml:space="preserve">Accroître la transparence et la bonne gouvernance. </w:t>
      </w:r>
    </w:p>
    <w:p w14:paraId="42CFE482" w14:textId="77777777" w:rsidR="00AC5F89" w:rsidRPr="00AC5F89" w:rsidRDefault="00AC5F89" w:rsidP="00AC5F89">
      <w:pPr>
        <w:rPr>
          <w:rFonts w:ascii="Arial" w:hAnsi="Arial" w:cs="Arial"/>
          <w:sz w:val="22"/>
          <w:szCs w:val="22"/>
        </w:rPr>
      </w:pPr>
      <w:r w:rsidRPr="00AC5F89">
        <w:rPr>
          <w:rFonts w:ascii="Arial" w:hAnsi="Arial" w:cs="Arial"/>
          <w:sz w:val="22"/>
          <w:szCs w:val="22"/>
        </w:rPr>
        <w:t>Considérant l’arriéré déjà accumulé, l’augmentation des subventions accordées en 2022 et donc le nombre de dossiers, il est impératif de mettre en application cette mesure dès 2023. Par ailleurs, les arrêtés des subventions 2022 avaient annoncé l’application pour la justification desdites subventions d’un modèle imposé.</w:t>
      </w:r>
    </w:p>
    <w:p w14:paraId="6C8C1FF8" w14:textId="470E8A31" w:rsidR="00AC5F89" w:rsidRDefault="00AC5F89" w:rsidP="00AC5F89">
      <w:pPr>
        <w:rPr>
          <w:rFonts w:ascii="Arial" w:hAnsi="Arial" w:cs="Arial"/>
          <w:sz w:val="22"/>
          <w:szCs w:val="22"/>
          <w:u w:val="single"/>
        </w:rPr>
      </w:pPr>
    </w:p>
    <w:p w14:paraId="13D8658D" w14:textId="77777777" w:rsidR="00C459B1" w:rsidRPr="00AC5F89" w:rsidRDefault="00C459B1" w:rsidP="00AC5F89">
      <w:pPr>
        <w:rPr>
          <w:rFonts w:ascii="Arial" w:hAnsi="Arial" w:cs="Arial"/>
          <w:sz w:val="22"/>
          <w:szCs w:val="22"/>
          <w:u w:val="single"/>
        </w:rPr>
      </w:pPr>
    </w:p>
    <w:p w14:paraId="3C7E17D5" w14:textId="3B2098A1" w:rsidR="00AC5F89" w:rsidRPr="00AC5F89" w:rsidRDefault="00AC5F89" w:rsidP="00AC5F89">
      <w:pPr>
        <w:rPr>
          <w:rFonts w:ascii="Arial" w:hAnsi="Arial" w:cs="Arial"/>
          <w:sz w:val="22"/>
          <w:szCs w:val="22"/>
        </w:rPr>
      </w:pPr>
      <w:r w:rsidRPr="00AC5F89">
        <w:rPr>
          <w:rFonts w:ascii="Arial" w:hAnsi="Arial" w:cs="Arial"/>
          <w:sz w:val="22"/>
          <w:szCs w:val="22"/>
          <w:u w:val="single"/>
        </w:rPr>
        <w:t>Application du formulaire</w:t>
      </w:r>
      <w:r w:rsidRPr="00AC5F89">
        <w:rPr>
          <w:rFonts w:ascii="Arial" w:hAnsi="Arial" w:cs="Arial"/>
          <w:sz w:val="22"/>
          <w:szCs w:val="22"/>
        </w:rPr>
        <w:t> :</w:t>
      </w:r>
    </w:p>
    <w:p w14:paraId="3858BDB1" w14:textId="77777777" w:rsidR="00AC5F89" w:rsidRPr="00AC5F89" w:rsidRDefault="00AC5F89" w:rsidP="00AC5F89">
      <w:pPr>
        <w:rPr>
          <w:rFonts w:ascii="Arial" w:hAnsi="Arial" w:cs="Arial"/>
          <w:sz w:val="22"/>
          <w:szCs w:val="22"/>
        </w:rPr>
      </w:pPr>
    </w:p>
    <w:p w14:paraId="0CF8FCFF" w14:textId="77777777" w:rsidR="00C459B1" w:rsidRDefault="00C459B1" w:rsidP="00AC5F89">
      <w:pPr>
        <w:rPr>
          <w:rFonts w:ascii="Arial" w:hAnsi="Arial" w:cs="Arial"/>
          <w:sz w:val="22"/>
          <w:szCs w:val="22"/>
        </w:rPr>
      </w:pPr>
    </w:p>
    <w:p w14:paraId="11E17DC4" w14:textId="34611F42" w:rsidR="00AC5F89" w:rsidRPr="00AC5F89" w:rsidRDefault="00AC5F89" w:rsidP="00AC5F89">
      <w:pPr>
        <w:rPr>
          <w:rFonts w:ascii="Arial" w:hAnsi="Arial" w:cs="Arial"/>
          <w:sz w:val="22"/>
          <w:szCs w:val="22"/>
        </w:rPr>
      </w:pPr>
      <w:r w:rsidRPr="00AC5F89">
        <w:rPr>
          <w:rFonts w:ascii="Arial" w:hAnsi="Arial" w:cs="Arial"/>
          <w:sz w:val="22"/>
          <w:szCs w:val="22"/>
        </w:rPr>
        <w:t xml:space="preserve">Ce nouveau formulaire est applicable pour tout organisme subventionné dans le cadre d’un agrément (CRI, ILI agréées, SETIS) ou d’une subvention facultative en matière d’intégration des personnes étrangères (AAP ILI, AAP Ukraine, subvention facultative ILI, etc.). </w:t>
      </w:r>
    </w:p>
    <w:p w14:paraId="7FD123F9" w14:textId="77777777" w:rsidR="00AC5F89" w:rsidRPr="00AC5F89" w:rsidRDefault="00AC5F89" w:rsidP="00AC5F89">
      <w:pPr>
        <w:rPr>
          <w:rFonts w:ascii="Arial" w:hAnsi="Arial" w:cs="Arial"/>
          <w:sz w:val="22"/>
          <w:szCs w:val="22"/>
        </w:rPr>
      </w:pPr>
    </w:p>
    <w:p w14:paraId="4C652098" w14:textId="12A284E6" w:rsidR="00AC5F89" w:rsidRPr="00AC5F89" w:rsidRDefault="00AC5F89" w:rsidP="00AC5F89">
      <w:pPr>
        <w:rPr>
          <w:rFonts w:ascii="Arial" w:hAnsi="Arial" w:cs="Arial"/>
          <w:sz w:val="22"/>
          <w:szCs w:val="22"/>
        </w:rPr>
      </w:pPr>
      <w:r w:rsidRPr="00AC5F89">
        <w:rPr>
          <w:rFonts w:ascii="Arial" w:hAnsi="Arial" w:cs="Arial"/>
          <w:sz w:val="22"/>
          <w:szCs w:val="22"/>
        </w:rPr>
        <w:t xml:space="preserve">Il est désormais obligatoire pour que le dossier soit recevable pour les subventions octroyées en 2022.  </w:t>
      </w:r>
    </w:p>
    <w:p w14:paraId="520E1EF0" w14:textId="77777777" w:rsidR="00AC5F89" w:rsidRPr="00AC5F89" w:rsidRDefault="00AC5F89" w:rsidP="00AC5F89">
      <w:pPr>
        <w:rPr>
          <w:rFonts w:ascii="Arial" w:hAnsi="Arial" w:cs="Arial"/>
          <w:sz w:val="22"/>
          <w:szCs w:val="22"/>
        </w:rPr>
      </w:pPr>
    </w:p>
    <w:p w14:paraId="5EA0355E" w14:textId="155DFF0C" w:rsidR="00AC5F89" w:rsidRPr="00AC5F89" w:rsidRDefault="00AC5F89" w:rsidP="00AC5F89">
      <w:pPr>
        <w:rPr>
          <w:rFonts w:ascii="Arial" w:hAnsi="Arial" w:cs="Arial"/>
          <w:sz w:val="22"/>
          <w:szCs w:val="22"/>
        </w:rPr>
      </w:pPr>
      <w:r w:rsidRPr="00AC5F89">
        <w:rPr>
          <w:rFonts w:ascii="Arial" w:hAnsi="Arial" w:cs="Arial"/>
          <w:sz w:val="22"/>
          <w:szCs w:val="22"/>
        </w:rPr>
        <w:t>Toute manipulation non autorisée dans le formulaire rendra le dossier non recevable. Des modifications pourraient cependant être autorisées en concertation avec l’Administration tant que celles-ci sont conformes aux objectifs globaux du formulaire et ne font pas disparaître des données indispensables au contrôle. Un accord préalable doit donc être demandé à la Direction de l’Intégration des personnes étrangères et de l’Egalité des chances (</w:t>
      </w:r>
      <w:hyperlink r:id="rId9" w:history="1">
        <w:r w:rsidRPr="00AC5F89">
          <w:rPr>
            <w:rStyle w:val="Lienhypertexte"/>
            <w:rFonts w:ascii="Arial" w:hAnsi="Arial" w:cs="Arial"/>
            <w:sz w:val="22"/>
            <w:szCs w:val="22"/>
          </w:rPr>
          <w:t>integration.social@spw.wallonie.be</w:t>
        </w:r>
      </w:hyperlink>
      <w:r w:rsidRPr="00AC5F89">
        <w:rPr>
          <w:rFonts w:ascii="Arial" w:hAnsi="Arial" w:cs="Arial"/>
          <w:sz w:val="22"/>
          <w:szCs w:val="22"/>
        </w:rPr>
        <w:t>).</w:t>
      </w:r>
    </w:p>
    <w:p w14:paraId="78026294" w14:textId="77777777" w:rsidR="00AC5F89" w:rsidRPr="00AC5F89" w:rsidRDefault="00AC5F89" w:rsidP="00AC5F89">
      <w:pPr>
        <w:rPr>
          <w:rFonts w:ascii="Arial" w:hAnsi="Arial" w:cs="Arial"/>
          <w:sz w:val="22"/>
          <w:szCs w:val="22"/>
        </w:rPr>
      </w:pPr>
    </w:p>
    <w:p w14:paraId="432C424C" w14:textId="02C5C425" w:rsidR="00AC5F89" w:rsidRPr="00AC5F89" w:rsidRDefault="00AC5F89" w:rsidP="00AC5F89">
      <w:pPr>
        <w:rPr>
          <w:rFonts w:ascii="Arial" w:hAnsi="Arial" w:cs="Arial"/>
          <w:sz w:val="22"/>
          <w:szCs w:val="22"/>
        </w:rPr>
      </w:pPr>
      <w:r w:rsidRPr="00AC5F89">
        <w:rPr>
          <w:rFonts w:ascii="Arial" w:hAnsi="Arial" w:cs="Arial"/>
          <w:sz w:val="22"/>
          <w:szCs w:val="22"/>
        </w:rPr>
        <w:t>Il y a des différences notables entre les opérateurs « agréés » et ceux financés sur base facultative.</w:t>
      </w:r>
    </w:p>
    <w:p w14:paraId="4AF7314C" w14:textId="77777777" w:rsidR="00AC5F89" w:rsidRPr="00AC5F89" w:rsidRDefault="00AC5F89" w:rsidP="00AC5F89">
      <w:pPr>
        <w:rPr>
          <w:rFonts w:ascii="Arial" w:hAnsi="Arial" w:cs="Arial"/>
          <w:sz w:val="22"/>
          <w:szCs w:val="22"/>
        </w:rPr>
      </w:pPr>
    </w:p>
    <w:p w14:paraId="13F82DB6" w14:textId="0E8CCF3E" w:rsidR="00AC5F89" w:rsidRPr="00AC5F89" w:rsidRDefault="00AC5F89" w:rsidP="00AC5F89">
      <w:pPr>
        <w:rPr>
          <w:rFonts w:ascii="Arial" w:hAnsi="Arial" w:cs="Arial"/>
          <w:sz w:val="22"/>
          <w:szCs w:val="22"/>
        </w:rPr>
      </w:pPr>
      <w:r w:rsidRPr="00AC5F89">
        <w:rPr>
          <w:rFonts w:ascii="Arial" w:hAnsi="Arial" w:cs="Arial"/>
          <w:sz w:val="22"/>
          <w:szCs w:val="22"/>
        </w:rPr>
        <w:t>Les deux onglets intitulés « Détail ANM PFA » et « Amortissements » ne sont à remplir que lors de la justification des subventions octroyées dans le cadre d’un agrément.</w:t>
      </w:r>
    </w:p>
    <w:p w14:paraId="7930AD6F" w14:textId="77777777" w:rsidR="00AC5F89" w:rsidRPr="00AC5F89" w:rsidRDefault="00AC5F89" w:rsidP="00AC5F89">
      <w:pPr>
        <w:rPr>
          <w:rFonts w:ascii="Arial" w:hAnsi="Arial" w:cs="Arial"/>
          <w:sz w:val="22"/>
          <w:szCs w:val="22"/>
        </w:rPr>
      </w:pPr>
    </w:p>
    <w:p w14:paraId="32FE5943" w14:textId="082B1E29" w:rsidR="00AC5F89" w:rsidRPr="00AC5F89" w:rsidRDefault="00AC5F89" w:rsidP="00AC5F89">
      <w:pPr>
        <w:rPr>
          <w:rFonts w:ascii="Arial" w:hAnsi="Arial" w:cs="Arial"/>
          <w:sz w:val="22"/>
          <w:szCs w:val="22"/>
        </w:rPr>
      </w:pPr>
      <w:r w:rsidRPr="00AC5F89">
        <w:rPr>
          <w:rFonts w:ascii="Arial" w:hAnsi="Arial" w:cs="Arial"/>
          <w:sz w:val="22"/>
          <w:szCs w:val="22"/>
        </w:rPr>
        <w:t xml:space="preserve">NB : une subvention accordée dans le cadre d’un appel à projets est une subvention </w:t>
      </w:r>
      <w:r w:rsidRPr="00AC5F89">
        <w:rPr>
          <w:rFonts w:ascii="Arial" w:hAnsi="Arial" w:cs="Arial"/>
          <w:sz w:val="22"/>
          <w:szCs w:val="22"/>
          <w:u w:val="single"/>
        </w:rPr>
        <w:t>facultative</w:t>
      </w:r>
      <w:r w:rsidRPr="00AC5F89">
        <w:rPr>
          <w:rFonts w:ascii="Arial" w:hAnsi="Arial" w:cs="Arial"/>
          <w:sz w:val="22"/>
          <w:szCs w:val="22"/>
        </w:rPr>
        <w:t xml:space="preserve"> et non une subvention liée à un agrément.  </w:t>
      </w:r>
    </w:p>
    <w:p w14:paraId="035DAD2E" w14:textId="77777777" w:rsidR="00AC5F89" w:rsidRPr="00AC5F89" w:rsidRDefault="00AC5F89" w:rsidP="00AC5F89">
      <w:pPr>
        <w:rPr>
          <w:rFonts w:ascii="Arial" w:hAnsi="Arial" w:cs="Arial"/>
          <w:sz w:val="22"/>
          <w:szCs w:val="22"/>
        </w:rPr>
      </w:pPr>
    </w:p>
    <w:p w14:paraId="62B33761" w14:textId="5B7A7169" w:rsidR="00AC5F89" w:rsidRPr="00AC5F89" w:rsidRDefault="00AC5F89" w:rsidP="00AC5F89">
      <w:pPr>
        <w:rPr>
          <w:rFonts w:ascii="Arial" w:hAnsi="Arial" w:cs="Arial"/>
          <w:sz w:val="22"/>
          <w:szCs w:val="22"/>
        </w:rPr>
      </w:pPr>
      <w:r w:rsidRPr="00AC5F89">
        <w:rPr>
          <w:rFonts w:ascii="Arial" w:hAnsi="Arial" w:cs="Arial"/>
          <w:sz w:val="22"/>
          <w:szCs w:val="22"/>
        </w:rPr>
        <w:t>Les démarches en termes de justifications de subventions notamment sont différentes.</w:t>
      </w:r>
    </w:p>
    <w:p w14:paraId="3719D1DD" w14:textId="77777777" w:rsidR="00AC5F89" w:rsidRPr="00AC5F89" w:rsidRDefault="00AC5F89" w:rsidP="00AC5F89">
      <w:pPr>
        <w:rPr>
          <w:rFonts w:ascii="Arial" w:hAnsi="Arial" w:cs="Arial"/>
          <w:sz w:val="22"/>
          <w:szCs w:val="22"/>
          <w:u w:val="single"/>
        </w:rPr>
      </w:pPr>
    </w:p>
    <w:p w14:paraId="3440A4C8" w14:textId="77777777" w:rsidR="00C459B1" w:rsidRDefault="00C459B1" w:rsidP="00AC5F89">
      <w:pPr>
        <w:rPr>
          <w:rFonts w:ascii="Arial" w:hAnsi="Arial" w:cs="Arial"/>
          <w:sz w:val="22"/>
          <w:szCs w:val="22"/>
          <w:u w:val="single"/>
        </w:rPr>
      </w:pPr>
    </w:p>
    <w:p w14:paraId="10606E7D" w14:textId="2EFE4AA0" w:rsidR="00AC5F89" w:rsidRDefault="00AC5F89" w:rsidP="00AC5F89">
      <w:pPr>
        <w:rPr>
          <w:rFonts w:ascii="Arial" w:hAnsi="Arial" w:cs="Arial"/>
          <w:sz w:val="22"/>
          <w:szCs w:val="22"/>
          <w:u w:val="single"/>
        </w:rPr>
      </w:pPr>
      <w:r w:rsidRPr="00AC5F89">
        <w:rPr>
          <w:rFonts w:ascii="Arial" w:hAnsi="Arial" w:cs="Arial"/>
          <w:sz w:val="22"/>
          <w:szCs w:val="22"/>
          <w:u w:val="single"/>
        </w:rPr>
        <w:t>Dépôt du dossier justificatif</w:t>
      </w:r>
      <w:r w:rsidRPr="00AC5F89">
        <w:rPr>
          <w:rStyle w:val="Appelnotedebasdep"/>
          <w:rFonts w:ascii="Arial" w:hAnsi="Arial" w:cs="Arial"/>
          <w:sz w:val="22"/>
          <w:szCs w:val="22"/>
          <w:u w:val="single"/>
        </w:rPr>
        <w:footnoteReference w:id="1"/>
      </w:r>
      <w:r w:rsidRPr="00AC5F89">
        <w:rPr>
          <w:rFonts w:ascii="Arial" w:hAnsi="Arial" w:cs="Arial"/>
          <w:sz w:val="22"/>
          <w:szCs w:val="22"/>
          <w:u w:val="single"/>
        </w:rPr>
        <w:t> :</w:t>
      </w:r>
    </w:p>
    <w:p w14:paraId="6C8197EA" w14:textId="77777777" w:rsidR="00C459B1" w:rsidRPr="00AC5F89" w:rsidRDefault="00C459B1" w:rsidP="00AC5F89">
      <w:pPr>
        <w:rPr>
          <w:rFonts w:ascii="Arial" w:hAnsi="Arial" w:cs="Arial"/>
          <w:sz w:val="22"/>
          <w:szCs w:val="22"/>
          <w:u w:val="single"/>
        </w:rPr>
      </w:pPr>
    </w:p>
    <w:p w14:paraId="0F4C2C9E" w14:textId="77777777" w:rsidR="00AC5F89" w:rsidRPr="00AC5F89" w:rsidRDefault="00AC5F89" w:rsidP="00AC5F89">
      <w:pPr>
        <w:rPr>
          <w:rFonts w:ascii="Arial" w:hAnsi="Arial" w:cs="Arial"/>
          <w:sz w:val="22"/>
          <w:szCs w:val="22"/>
          <w:u w:val="single"/>
        </w:rPr>
      </w:pPr>
    </w:p>
    <w:p w14:paraId="5E7B7A9D" w14:textId="5F74D8E0" w:rsidR="00AC5F89" w:rsidRPr="00AC5F89" w:rsidRDefault="00AC5F89" w:rsidP="00AC5F89">
      <w:pPr>
        <w:pStyle w:val="Paragraphedeliste"/>
        <w:numPr>
          <w:ilvl w:val="0"/>
          <w:numId w:val="33"/>
        </w:numPr>
        <w:spacing w:after="160" w:line="259" w:lineRule="auto"/>
        <w:contextualSpacing/>
        <w:jc w:val="left"/>
        <w:rPr>
          <w:rFonts w:ascii="Arial" w:hAnsi="Arial" w:cs="Arial"/>
          <w:sz w:val="22"/>
          <w:szCs w:val="22"/>
        </w:rPr>
      </w:pPr>
      <w:r w:rsidRPr="00AC5F89">
        <w:rPr>
          <w:rFonts w:ascii="Arial" w:hAnsi="Arial" w:cs="Arial"/>
          <w:b/>
          <w:bCs/>
          <w:sz w:val="22"/>
          <w:szCs w:val="22"/>
        </w:rPr>
        <w:t>CRI &amp; SETIS</w:t>
      </w:r>
      <w:r w:rsidRPr="00AC5F89">
        <w:rPr>
          <w:rFonts w:ascii="Arial" w:hAnsi="Arial" w:cs="Arial"/>
          <w:sz w:val="22"/>
          <w:szCs w:val="22"/>
        </w:rPr>
        <w:t xml:space="preserve"> : Envoi du décompte </w:t>
      </w:r>
      <w:r w:rsidRPr="00AC5F89">
        <w:rPr>
          <w:rFonts w:ascii="Arial" w:hAnsi="Arial" w:cs="Arial"/>
          <w:sz w:val="22"/>
          <w:szCs w:val="22"/>
        </w:rPr>
        <w:t xml:space="preserve">Excel </w:t>
      </w:r>
      <w:r w:rsidRPr="00AC5F89">
        <w:rPr>
          <w:rFonts w:ascii="Arial" w:hAnsi="Arial" w:cs="Arial"/>
          <w:sz w:val="22"/>
          <w:szCs w:val="22"/>
        </w:rPr>
        <w:t xml:space="preserve">complété, des comptes individuels « employeur » et de la déclaration sur l’honneur sur </w:t>
      </w:r>
      <w:hyperlink r:id="rId10" w:history="1">
        <w:r w:rsidRPr="00AC5F89">
          <w:rPr>
            <w:rStyle w:val="Lienhypertexte"/>
            <w:rFonts w:ascii="Arial" w:hAnsi="Arial" w:cs="Arial"/>
            <w:sz w:val="22"/>
            <w:szCs w:val="22"/>
          </w:rPr>
          <w:t>integration.social@spw.wallonie.be</w:t>
        </w:r>
      </w:hyperlink>
      <w:r w:rsidRPr="00AC5F89">
        <w:rPr>
          <w:rFonts w:ascii="Arial" w:hAnsi="Arial" w:cs="Arial"/>
          <w:sz w:val="22"/>
          <w:szCs w:val="22"/>
        </w:rPr>
        <w:t xml:space="preserve"> + RASH via « Mon Espace » (</w:t>
      </w:r>
      <w:hyperlink r:id="rId11" w:history="1">
        <w:r w:rsidRPr="00AC5F89">
          <w:rPr>
            <w:rStyle w:val="Lienhypertexte"/>
            <w:rFonts w:ascii="Arial" w:hAnsi="Arial" w:cs="Arial"/>
            <w:sz w:val="22"/>
            <w:szCs w:val="22"/>
          </w:rPr>
          <w:t>https://www.wallonie.be/fr/demarches/remplir-le-rapport-dactivites-simplifie-et-harmonise-rash</w:t>
        </w:r>
      </w:hyperlink>
      <w:r w:rsidRPr="00AC5F89">
        <w:rPr>
          <w:rFonts w:ascii="Arial" w:hAnsi="Arial" w:cs="Arial"/>
          <w:sz w:val="22"/>
          <w:szCs w:val="22"/>
        </w:rPr>
        <w:t>)</w:t>
      </w:r>
    </w:p>
    <w:p w14:paraId="7459A7BB" w14:textId="77777777" w:rsidR="00AC5F89" w:rsidRPr="00AC5F89" w:rsidRDefault="00AC5F89" w:rsidP="00AC5F89">
      <w:pPr>
        <w:pStyle w:val="Paragraphedeliste"/>
        <w:spacing w:after="160" w:line="259" w:lineRule="auto"/>
        <w:ind w:left="720"/>
        <w:contextualSpacing/>
        <w:jc w:val="left"/>
        <w:rPr>
          <w:rFonts w:ascii="Arial" w:hAnsi="Arial" w:cs="Arial"/>
          <w:sz w:val="22"/>
          <w:szCs w:val="22"/>
        </w:rPr>
      </w:pPr>
    </w:p>
    <w:p w14:paraId="2DEBB29E" w14:textId="7062A9AC" w:rsidR="00AC5F89" w:rsidRPr="00AC5F89" w:rsidRDefault="00AC5F89" w:rsidP="00AC5F89">
      <w:pPr>
        <w:pStyle w:val="Paragraphedeliste"/>
        <w:numPr>
          <w:ilvl w:val="0"/>
          <w:numId w:val="33"/>
        </w:numPr>
        <w:spacing w:after="160" w:line="259" w:lineRule="auto"/>
        <w:contextualSpacing/>
        <w:jc w:val="left"/>
        <w:rPr>
          <w:rFonts w:ascii="Arial" w:hAnsi="Arial" w:cs="Arial"/>
          <w:sz w:val="22"/>
          <w:szCs w:val="22"/>
        </w:rPr>
      </w:pPr>
      <w:r w:rsidRPr="00AC5F89">
        <w:rPr>
          <w:rFonts w:ascii="Arial" w:hAnsi="Arial" w:cs="Arial"/>
          <w:b/>
          <w:bCs/>
          <w:sz w:val="22"/>
          <w:szCs w:val="22"/>
        </w:rPr>
        <w:lastRenderedPageBreak/>
        <w:t>ILI agréées</w:t>
      </w:r>
      <w:r w:rsidRPr="00AC5F89">
        <w:rPr>
          <w:rFonts w:ascii="Arial" w:hAnsi="Arial" w:cs="Arial"/>
          <w:sz w:val="22"/>
          <w:szCs w:val="22"/>
        </w:rPr>
        <w:t xml:space="preserve"> : Dépôt du décompte </w:t>
      </w:r>
      <w:r w:rsidRPr="00AC5F89">
        <w:rPr>
          <w:rFonts w:ascii="Arial" w:hAnsi="Arial" w:cs="Arial"/>
          <w:sz w:val="22"/>
          <w:szCs w:val="22"/>
        </w:rPr>
        <w:t xml:space="preserve">Excel </w:t>
      </w:r>
      <w:r w:rsidRPr="00AC5F89">
        <w:rPr>
          <w:rFonts w:ascii="Arial" w:hAnsi="Arial" w:cs="Arial"/>
          <w:sz w:val="22"/>
          <w:szCs w:val="22"/>
        </w:rPr>
        <w:t xml:space="preserve">complété, des comptes individuels « employeur » et de la déclaration sur l’honneur sur « Mon Espace » et valider le formulaire en ligne (remplir uniquement les champs requis pour la validation sans </w:t>
      </w:r>
      <w:r w:rsidRPr="00AC5F89">
        <w:rPr>
          <w:rFonts w:ascii="Arial" w:hAnsi="Arial" w:cs="Arial"/>
          <w:sz w:val="22"/>
          <w:szCs w:val="22"/>
        </w:rPr>
        <w:t>davantage d’informations qui feraient « doublon » avec le formulaire Excel</w:t>
      </w:r>
      <w:r w:rsidRPr="00AC5F89">
        <w:rPr>
          <w:rFonts w:ascii="Arial" w:hAnsi="Arial" w:cs="Arial"/>
          <w:sz w:val="22"/>
          <w:szCs w:val="22"/>
        </w:rPr>
        <w:t>) + RASH via « Mon Espace » (</w:t>
      </w:r>
      <w:hyperlink r:id="rId12" w:history="1">
        <w:r w:rsidRPr="00AC5F89">
          <w:rPr>
            <w:rStyle w:val="Lienhypertexte"/>
            <w:rFonts w:ascii="Arial" w:hAnsi="Arial" w:cs="Arial"/>
            <w:sz w:val="22"/>
            <w:szCs w:val="22"/>
          </w:rPr>
          <w:t>https://www.wallonie.be/fr/demarches/remplir-le-rapport-dactivites-simplifie-et-harmonise-rash</w:t>
        </w:r>
      </w:hyperlink>
      <w:r w:rsidRPr="00AC5F89">
        <w:rPr>
          <w:rFonts w:ascii="Arial" w:hAnsi="Arial" w:cs="Arial"/>
          <w:sz w:val="22"/>
          <w:szCs w:val="22"/>
        </w:rPr>
        <w:t>)</w:t>
      </w:r>
    </w:p>
    <w:p w14:paraId="35FC5F95" w14:textId="77777777" w:rsidR="00AC5F89" w:rsidRPr="00AC5F89" w:rsidRDefault="00AC5F89" w:rsidP="00AC5F89">
      <w:pPr>
        <w:pStyle w:val="Paragraphedeliste"/>
        <w:spacing w:after="160" w:line="259" w:lineRule="auto"/>
        <w:ind w:left="720"/>
        <w:contextualSpacing/>
        <w:jc w:val="left"/>
        <w:rPr>
          <w:rFonts w:ascii="Arial" w:hAnsi="Arial" w:cs="Arial"/>
          <w:sz w:val="22"/>
          <w:szCs w:val="22"/>
        </w:rPr>
      </w:pPr>
    </w:p>
    <w:p w14:paraId="3E534E66" w14:textId="67580637" w:rsidR="00AC5F89" w:rsidRPr="00AC5F89" w:rsidRDefault="00AC5F89" w:rsidP="00AC5F89">
      <w:pPr>
        <w:pStyle w:val="Paragraphedeliste"/>
        <w:numPr>
          <w:ilvl w:val="0"/>
          <w:numId w:val="33"/>
        </w:numPr>
        <w:spacing w:after="160" w:line="259" w:lineRule="auto"/>
        <w:contextualSpacing/>
        <w:jc w:val="left"/>
        <w:rPr>
          <w:rFonts w:ascii="Arial" w:hAnsi="Arial" w:cs="Arial"/>
          <w:sz w:val="22"/>
          <w:szCs w:val="22"/>
        </w:rPr>
      </w:pPr>
      <w:r w:rsidRPr="00AC5F89">
        <w:rPr>
          <w:rFonts w:ascii="Arial" w:hAnsi="Arial" w:cs="Arial"/>
          <w:b/>
          <w:bCs/>
          <w:sz w:val="22"/>
          <w:szCs w:val="22"/>
        </w:rPr>
        <w:t>ILI non agréées</w:t>
      </w:r>
      <w:r w:rsidRPr="00AC5F89">
        <w:rPr>
          <w:rFonts w:ascii="Arial" w:hAnsi="Arial" w:cs="Arial"/>
          <w:sz w:val="22"/>
          <w:szCs w:val="22"/>
        </w:rPr>
        <w:t> : Remplissage du « Formulaire d’évaluation » (rapport d’activité), dépôt du décompte</w:t>
      </w:r>
      <w:r w:rsidRPr="00AC5F89">
        <w:rPr>
          <w:rFonts w:ascii="Arial" w:hAnsi="Arial" w:cs="Arial"/>
          <w:sz w:val="22"/>
          <w:szCs w:val="22"/>
        </w:rPr>
        <w:t xml:space="preserve"> Excel</w:t>
      </w:r>
      <w:r w:rsidRPr="00AC5F89">
        <w:rPr>
          <w:rFonts w:ascii="Arial" w:hAnsi="Arial" w:cs="Arial"/>
          <w:sz w:val="22"/>
          <w:szCs w:val="22"/>
        </w:rPr>
        <w:t xml:space="preserve"> complété, de la déclaration sur l’honneur sur « Mon Espace » et de l’ensemble des pièces justificatives (comptes individuels « employeur » des travailleurs affectés, factures, déclarations de créances, etc.). Toute dépense ou déduction (par exemple APE) est justifiée par une pièce (cf. Arrêté de subvention). Les pièces justificatives sont scannées et réparties en deux blocs : d’une part, les « frais de personnel », intitulé </w:t>
      </w:r>
      <w:r w:rsidRPr="00AC5F89">
        <w:rPr>
          <w:rFonts w:ascii="Arial" w:hAnsi="Arial" w:cs="Arial"/>
          <w:i/>
          <w:iCs/>
          <w:sz w:val="22"/>
          <w:szCs w:val="22"/>
        </w:rPr>
        <w:t>« nom de l’opérateur_FP »</w:t>
      </w:r>
      <w:r w:rsidRPr="00AC5F89">
        <w:rPr>
          <w:rFonts w:ascii="Arial" w:hAnsi="Arial" w:cs="Arial"/>
          <w:sz w:val="22"/>
          <w:szCs w:val="22"/>
        </w:rPr>
        <w:t xml:space="preserve"> et, d’autre part, les « frais de fonctionnement » intitulé </w:t>
      </w:r>
      <w:r w:rsidRPr="00AC5F89">
        <w:rPr>
          <w:rFonts w:ascii="Arial" w:hAnsi="Arial" w:cs="Arial"/>
          <w:i/>
          <w:iCs/>
          <w:sz w:val="22"/>
          <w:szCs w:val="22"/>
        </w:rPr>
        <w:t>« nom de l’opérateur_FF »</w:t>
      </w:r>
      <w:r w:rsidRPr="00AC5F89">
        <w:rPr>
          <w:rFonts w:ascii="Arial" w:hAnsi="Arial" w:cs="Arial"/>
          <w:sz w:val="22"/>
          <w:szCs w:val="22"/>
        </w:rPr>
        <w:t>. Toutes les pièces scannées doivent être lisibles dans leur entièreté et classées dans l’ordre indiqué dans le décompte justificatif. Les « preuves de paiement » ne sont pas obligatoires. Toutefois, l’Administration peut les solliciter pour une meilleure compréhension de certaines dépenses (par exemples s’il n’y a pas de facture mais juste un ticket caisse ou pour les loyers, …).</w:t>
      </w:r>
    </w:p>
    <w:p w14:paraId="1CF366D7" w14:textId="77777777" w:rsidR="00AC5F89" w:rsidRPr="00AC5F89" w:rsidRDefault="00AC5F89" w:rsidP="00AC5F89">
      <w:pPr>
        <w:pStyle w:val="Paragraphedeliste"/>
        <w:rPr>
          <w:rFonts w:ascii="Arial" w:hAnsi="Arial" w:cs="Arial"/>
          <w:i/>
          <w:iCs/>
          <w:sz w:val="22"/>
          <w:szCs w:val="22"/>
        </w:rPr>
      </w:pPr>
    </w:p>
    <w:p w14:paraId="2500E8BA" w14:textId="77777777" w:rsidR="00C459B1" w:rsidRDefault="00C459B1" w:rsidP="00AC5F89">
      <w:pPr>
        <w:rPr>
          <w:rFonts w:ascii="Arial" w:hAnsi="Arial" w:cs="Arial"/>
          <w:sz w:val="22"/>
          <w:szCs w:val="22"/>
        </w:rPr>
      </w:pPr>
    </w:p>
    <w:p w14:paraId="40BCFA08" w14:textId="42ADEA43" w:rsidR="00AC5F89" w:rsidRPr="00AC5F89" w:rsidRDefault="00AC5F89" w:rsidP="00AC5F89">
      <w:pPr>
        <w:rPr>
          <w:rFonts w:ascii="Arial" w:hAnsi="Arial" w:cs="Arial"/>
          <w:sz w:val="22"/>
          <w:szCs w:val="22"/>
        </w:rPr>
      </w:pPr>
      <w:r w:rsidRPr="00AC5F89">
        <w:rPr>
          <w:rFonts w:ascii="Arial" w:hAnsi="Arial" w:cs="Arial"/>
          <w:sz w:val="22"/>
          <w:szCs w:val="22"/>
        </w:rPr>
        <w:t>La règle à suivre est la suivante :  une subvention = un dossier justificatif.</w:t>
      </w:r>
    </w:p>
    <w:p w14:paraId="32BE01EE" w14:textId="77777777" w:rsidR="00AC5F89" w:rsidRPr="00AC5F89" w:rsidRDefault="00AC5F89" w:rsidP="00AC5F89">
      <w:pPr>
        <w:rPr>
          <w:rFonts w:ascii="Arial" w:hAnsi="Arial" w:cs="Arial"/>
          <w:sz w:val="22"/>
          <w:szCs w:val="22"/>
        </w:rPr>
      </w:pPr>
    </w:p>
    <w:p w14:paraId="2CD0DA07" w14:textId="36F366DD" w:rsidR="00AC5F89" w:rsidRPr="00AC5F89" w:rsidRDefault="00AC5F89" w:rsidP="00AC5F89">
      <w:pPr>
        <w:rPr>
          <w:rFonts w:ascii="Arial" w:hAnsi="Arial" w:cs="Arial"/>
          <w:sz w:val="22"/>
          <w:szCs w:val="22"/>
        </w:rPr>
      </w:pPr>
      <w:r w:rsidRPr="00AC5F89">
        <w:rPr>
          <w:rFonts w:ascii="Arial" w:hAnsi="Arial" w:cs="Arial"/>
          <w:sz w:val="22"/>
          <w:szCs w:val="22"/>
        </w:rPr>
        <w:t>Si une subvention est octroyée pour plusieurs missions (par exemple : apprentissage du français + interculturalité + citoyenneté), il ne faut rendre qu’un dossier justificatif.</w:t>
      </w:r>
    </w:p>
    <w:p w14:paraId="0A05D220" w14:textId="77777777" w:rsidR="00AC5F89" w:rsidRPr="00AC5F89" w:rsidRDefault="00AC5F89" w:rsidP="00AC5F89">
      <w:pPr>
        <w:rPr>
          <w:rFonts w:ascii="Arial" w:hAnsi="Arial" w:cs="Arial"/>
          <w:sz w:val="22"/>
          <w:szCs w:val="22"/>
        </w:rPr>
      </w:pPr>
    </w:p>
    <w:p w14:paraId="6348FF34" w14:textId="3E5CD28A" w:rsidR="00AC5F89" w:rsidRPr="00AC5F89" w:rsidRDefault="00AC5F89" w:rsidP="00AC5F89">
      <w:pPr>
        <w:rPr>
          <w:rFonts w:ascii="Arial" w:hAnsi="Arial" w:cs="Arial"/>
          <w:sz w:val="22"/>
          <w:szCs w:val="22"/>
        </w:rPr>
      </w:pPr>
      <w:r w:rsidRPr="00AC5F89">
        <w:rPr>
          <w:rFonts w:ascii="Arial" w:hAnsi="Arial" w:cs="Arial"/>
          <w:sz w:val="22"/>
          <w:szCs w:val="22"/>
        </w:rPr>
        <w:t xml:space="preserve">A contrario, si les missions sont réparties sur plusieurs subventions (par exemple une subvention « apprentissage du français » dans le cadre d’un agrément ILI et une subvention « citoyenneté + interculturalité » dans le cadre de l’AAP ILI), il convient de déposer auprès de l’Administration plusieurs dossiers justificatifs selon les démarches décrites ci-dessus. Mais, grâce au formulaire permettant la justification de plusieurs subventions, il sera désormais possible de repartir du même formulaire pour justifier chacune d’elles. </w:t>
      </w:r>
    </w:p>
    <w:p w14:paraId="62BF1228" w14:textId="77777777" w:rsidR="00AC5F89" w:rsidRPr="00AC5F89" w:rsidRDefault="00AC5F89" w:rsidP="00AC5F89">
      <w:pPr>
        <w:rPr>
          <w:rFonts w:ascii="Arial" w:hAnsi="Arial" w:cs="Arial"/>
          <w:sz w:val="22"/>
          <w:szCs w:val="22"/>
        </w:rPr>
      </w:pPr>
    </w:p>
    <w:p w14:paraId="027364BB" w14:textId="1C5ACEDF" w:rsidR="00AC5F89" w:rsidRPr="00AC5F89" w:rsidRDefault="00AC5F89" w:rsidP="00AC5F89">
      <w:pPr>
        <w:rPr>
          <w:rFonts w:ascii="Arial" w:hAnsi="Arial" w:cs="Arial"/>
          <w:sz w:val="22"/>
          <w:szCs w:val="22"/>
        </w:rPr>
      </w:pPr>
      <w:r w:rsidRPr="00AC5F89">
        <w:rPr>
          <w:rFonts w:ascii="Arial" w:hAnsi="Arial" w:cs="Arial"/>
          <w:sz w:val="22"/>
          <w:szCs w:val="22"/>
        </w:rPr>
        <w:t>Si les périodes de ces diverses subventions sont décalées, chaque subvention est justifiée pour la date indiquée dans l’arrêté de subvention qui lui correspond. Pour justifier la première, il faut partir du formulaire vierge. Pour la seconde, il faut repartir du fichier rempli pour la première subvention et ainsi de suite.</w:t>
      </w:r>
    </w:p>
    <w:p w14:paraId="477198B9" w14:textId="77777777" w:rsidR="00AC5F89" w:rsidRPr="00AC5F89" w:rsidRDefault="00AC5F89" w:rsidP="00AC5F89">
      <w:pPr>
        <w:rPr>
          <w:rFonts w:ascii="Arial" w:hAnsi="Arial" w:cs="Arial"/>
          <w:sz w:val="22"/>
          <w:szCs w:val="22"/>
        </w:rPr>
      </w:pPr>
    </w:p>
    <w:p w14:paraId="1FEC108F" w14:textId="57287DDE" w:rsidR="00AC5F89" w:rsidRPr="00AC5F89" w:rsidRDefault="00AC5F89" w:rsidP="00AC5F89">
      <w:pPr>
        <w:rPr>
          <w:rFonts w:ascii="Arial" w:hAnsi="Arial" w:cs="Arial"/>
          <w:sz w:val="22"/>
          <w:szCs w:val="22"/>
        </w:rPr>
      </w:pPr>
      <w:r w:rsidRPr="00AC5F89">
        <w:rPr>
          <w:rFonts w:ascii="Arial" w:hAnsi="Arial" w:cs="Arial"/>
          <w:sz w:val="22"/>
          <w:szCs w:val="22"/>
        </w:rPr>
        <w:t>En cas de sous-traitance d‘une partie des activités, il y a lieu de sélectionner le prestataire par voie de marché public. Le bénéficiaire de la subvention doit renseigner la (les) facture(s) transmises par celui-ci dans les frais de fonctionnement et joindre à son dossier les documents liés à l’appel d’offres (mise en concurrence d’au moins trois prestataires) et à l’attribution du marché.</w:t>
      </w:r>
    </w:p>
    <w:p w14:paraId="598559DF" w14:textId="77777777" w:rsidR="00AC5F89" w:rsidRPr="00AC5F89" w:rsidRDefault="00AC5F89" w:rsidP="00AC5F89">
      <w:pPr>
        <w:rPr>
          <w:rFonts w:ascii="Arial" w:hAnsi="Arial" w:cs="Arial"/>
          <w:sz w:val="22"/>
          <w:szCs w:val="22"/>
        </w:rPr>
      </w:pPr>
    </w:p>
    <w:p w14:paraId="7DF5A75E" w14:textId="2EECFFFD" w:rsidR="00AC5F89" w:rsidRDefault="00AC5F89" w:rsidP="00AC5F89">
      <w:pPr>
        <w:rPr>
          <w:rFonts w:ascii="Arial" w:hAnsi="Arial" w:cs="Arial"/>
          <w:sz w:val="22"/>
          <w:szCs w:val="22"/>
        </w:rPr>
      </w:pPr>
      <w:r w:rsidRPr="00AC5F89">
        <w:rPr>
          <w:rFonts w:ascii="Arial" w:hAnsi="Arial" w:cs="Arial"/>
          <w:sz w:val="22"/>
          <w:szCs w:val="22"/>
        </w:rPr>
        <w:t>En cas de partenariat avec un autre opérateur, il y a lieu de signer avec celui-ci une convention de partenariat. Le partenaire sera soumis aux mêmes exigences que le bénéficiaire de la subvention (décompte récapitulatif, pièces justificatives, déclaration sur l’honneur, ...). Le bénéficiaire de la subvention doit quant à lui renseigner la (les) déclaration(s) de créance</w:t>
      </w:r>
      <w:r w:rsidRPr="00AC5F89">
        <w:rPr>
          <w:rFonts w:ascii="Arial" w:hAnsi="Arial" w:cs="Arial"/>
          <w:sz w:val="22"/>
          <w:szCs w:val="22"/>
        </w:rPr>
        <w:t>s</w:t>
      </w:r>
      <w:r w:rsidRPr="00AC5F89">
        <w:rPr>
          <w:rFonts w:ascii="Arial" w:hAnsi="Arial" w:cs="Arial"/>
          <w:sz w:val="22"/>
          <w:szCs w:val="22"/>
        </w:rPr>
        <w:t xml:space="preserve"> transmises par le partenaire dans les frais de fonctionnement. Le partenaire ne peut engranger aucun bénéfice au travers de cette collaboration.</w:t>
      </w:r>
    </w:p>
    <w:p w14:paraId="55254D46" w14:textId="13125165" w:rsidR="00C459B1" w:rsidRDefault="00C459B1" w:rsidP="00AC5F89">
      <w:pPr>
        <w:rPr>
          <w:rFonts w:ascii="Arial" w:hAnsi="Arial" w:cs="Arial"/>
          <w:sz w:val="22"/>
          <w:szCs w:val="22"/>
        </w:rPr>
      </w:pPr>
    </w:p>
    <w:p w14:paraId="40C956CC" w14:textId="0713B86A" w:rsidR="00C459B1" w:rsidRDefault="00C459B1" w:rsidP="00AC5F89">
      <w:pPr>
        <w:rPr>
          <w:rFonts w:ascii="Arial" w:hAnsi="Arial" w:cs="Arial"/>
          <w:sz w:val="22"/>
          <w:szCs w:val="22"/>
        </w:rPr>
      </w:pPr>
    </w:p>
    <w:p w14:paraId="1A9667FE" w14:textId="17203891" w:rsidR="00C459B1" w:rsidRDefault="00C459B1" w:rsidP="00AC5F89">
      <w:pPr>
        <w:rPr>
          <w:rFonts w:ascii="Arial" w:hAnsi="Arial" w:cs="Arial"/>
          <w:sz w:val="22"/>
          <w:szCs w:val="22"/>
        </w:rPr>
      </w:pPr>
    </w:p>
    <w:p w14:paraId="4A26DC7B" w14:textId="4FE5314D" w:rsidR="00C459B1" w:rsidRDefault="00C459B1" w:rsidP="00AC5F89">
      <w:pPr>
        <w:rPr>
          <w:rFonts w:ascii="Arial" w:hAnsi="Arial" w:cs="Arial"/>
          <w:sz w:val="22"/>
          <w:szCs w:val="22"/>
        </w:rPr>
      </w:pPr>
    </w:p>
    <w:p w14:paraId="26A12FEA" w14:textId="10B7EECA" w:rsidR="00C459B1" w:rsidRDefault="00C459B1" w:rsidP="00AC5F89">
      <w:pPr>
        <w:rPr>
          <w:rFonts w:ascii="Arial" w:hAnsi="Arial" w:cs="Arial"/>
          <w:sz w:val="22"/>
          <w:szCs w:val="22"/>
        </w:rPr>
      </w:pPr>
    </w:p>
    <w:p w14:paraId="7B50797F" w14:textId="77777777" w:rsidR="00C459B1" w:rsidRPr="00AC5F89" w:rsidRDefault="00C459B1" w:rsidP="00AC5F89">
      <w:pPr>
        <w:rPr>
          <w:rFonts w:ascii="Arial" w:hAnsi="Arial" w:cs="Arial"/>
          <w:sz w:val="22"/>
          <w:szCs w:val="22"/>
        </w:rPr>
      </w:pPr>
    </w:p>
    <w:p w14:paraId="50F9728D" w14:textId="77777777" w:rsidR="00AC5F89" w:rsidRPr="00AC5F89" w:rsidRDefault="00AC5F89" w:rsidP="00AC5F89">
      <w:pPr>
        <w:rPr>
          <w:rFonts w:ascii="Arial" w:hAnsi="Arial" w:cs="Arial"/>
          <w:sz w:val="22"/>
          <w:szCs w:val="22"/>
          <w:u w:val="single"/>
        </w:rPr>
      </w:pPr>
    </w:p>
    <w:p w14:paraId="51F60FBA" w14:textId="5422AAA6" w:rsidR="00AC5F89" w:rsidRPr="00AC5F89" w:rsidRDefault="00AC5F89" w:rsidP="00AC5F89">
      <w:pPr>
        <w:rPr>
          <w:rFonts w:ascii="Arial" w:hAnsi="Arial" w:cs="Arial"/>
          <w:sz w:val="22"/>
          <w:szCs w:val="22"/>
        </w:rPr>
      </w:pPr>
      <w:r w:rsidRPr="00AC5F89">
        <w:rPr>
          <w:rFonts w:ascii="Arial" w:hAnsi="Arial" w:cs="Arial"/>
          <w:sz w:val="22"/>
          <w:szCs w:val="22"/>
          <w:u w:val="single"/>
        </w:rPr>
        <w:t>Dates de rentrée du dossier</w:t>
      </w:r>
      <w:r w:rsidRPr="00AC5F89">
        <w:rPr>
          <w:rFonts w:ascii="Arial" w:hAnsi="Arial" w:cs="Arial"/>
          <w:sz w:val="22"/>
          <w:szCs w:val="22"/>
        </w:rPr>
        <w:t> :</w:t>
      </w:r>
    </w:p>
    <w:p w14:paraId="7BE686FE" w14:textId="5951ED3A" w:rsidR="00AC5F89" w:rsidRDefault="00AC5F89" w:rsidP="00AC5F89">
      <w:pPr>
        <w:rPr>
          <w:rFonts w:ascii="Arial" w:hAnsi="Arial" w:cs="Arial"/>
          <w:sz w:val="22"/>
          <w:szCs w:val="22"/>
        </w:rPr>
      </w:pPr>
    </w:p>
    <w:p w14:paraId="3706C015" w14:textId="77777777" w:rsidR="00C459B1" w:rsidRPr="00AC5F89" w:rsidRDefault="00C459B1" w:rsidP="00AC5F89">
      <w:pPr>
        <w:rPr>
          <w:rFonts w:ascii="Arial" w:hAnsi="Arial" w:cs="Arial"/>
          <w:sz w:val="22"/>
          <w:szCs w:val="22"/>
        </w:rPr>
      </w:pPr>
    </w:p>
    <w:p w14:paraId="67C62776" w14:textId="77777777" w:rsidR="00AC5F89" w:rsidRPr="00AC5F89" w:rsidRDefault="00AC5F89" w:rsidP="00AC5F89">
      <w:pPr>
        <w:pStyle w:val="Paragraphedeliste"/>
        <w:numPr>
          <w:ilvl w:val="0"/>
          <w:numId w:val="37"/>
        </w:numPr>
        <w:spacing w:after="160" w:line="259" w:lineRule="auto"/>
        <w:contextualSpacing/>
        <w:jc w:val="left"/>
        <w:rPr>
          <w:rFonts w:ascii="Arial" w:hAnsi="Arial" w:cs="Arial"/>
          <w:sz w:val="22"/>
          <w:szCs w:val="22"/>
        </w:rPr>
      </w:pPr>
      <w:r w:rsidRPr="00AC5F89">
        <w:rPr>
          <w:rFonts w:ascii="Arial" w:hAnsi="Arial" w:cs="Arial"/>
          <w:sz w:val="22"/>
          <w:szCs w:val="22"/>
        </w:rPr>
        <w:t>Opérateurs agréés : entre le 1</w:t>
      </w:r>
      <w:r w:rsidRPr="00AC5F89">
        <w:rPr>
          <w:rFonts w:ascii="Arial" w:hAnsi="Arial" w:cs="Arial"/>
          <w:sz w:val="22"/>
          <w:szCs w:val="22"/>
          <w:vertAlign w:val="superscript"/>
        </w:rPr>
        <w:t>er</w:t>
      </w:r>
      <w:r w:rsidRPr="00AC5F89">
        <w:rPr>
          <w:rFonts w:ascii="Arial" w:hAnsi="Arial" w:cs="Arial"/>
          <w:sz w:val="22"/>
          <w:szCs w:val="22"/>
        </w:rPr>
        <w:t xml:space="preserve"> mars et le 1</w:t>
      </w:r>
      <w:r w:rsidRPr="00AC5F89">
        <w:rPr>
          <w:rFonts w:ascii="Arial" w:hAnsi="Arial" w:cs="Arial"/>
          <w:sz w:val="22"/>
          <w:szCs w:val="22"/>
          <w:vertAlign w:val="superscript"/>
        </w:rPr>
        <w:t>er</w:t>
      </w:r>
      <w:r w:rsidRPr="00AC5F89">
        <w:rPr>
          <w:rFonts w:ascii="Arial" w:hAnsi="Arial" w:cs="Arial"/>
          <w:sz w:val="22"/>
          <w:szCs w:val="22"/>
        </w:rPr>
        <w:t xml:space="preserve"> avril.</w:t>
      </w:r>
    </w:p>
    <w:p w14:paraId="37E4D25A" w14:textId="77777777" w:rsidR="00AC5F89" w:rsidRPr="00AC5F89" w:rsidRDefault="00AC5F89" w:rsidP="00AC5F89">
      <w:pPr>
        <w:pStyle w:val="Paragraphedeliste"/>
        <w:numPr>
          <w:ilvl w:val="0"/>
          <w:numId w:val="37"/>
        </w:numPr>
        <w:spacing w:after="160" w:line="259" w:lineRule="auto"/>
        <w:contextualSpacing/>
        <w:jc w:val="left"/>
        <w:rPr>
          <w:rFonts w:ascii="Arial" w:hAnsi="Arial" w:cs="Arial"/>
          <w:sz w:val="22"/>
          <w:szCs w:val="22"/>
        </w:rPr>
      </w:pPr>
      <w:r w:rsidRPr="00AC5F89">
        <w:rPr>
          <w:rFonts w:ascii="Arial" w:hAnsi="Arial" w:cs="Arial"/>
          <w:sz w:val="22"/>
          <w:szCs w:val="22"/>
        </w:rPr>
        <w:t>Opérateurs non agréés : entre le 15 mars et le 15 avril.</w:t>
      </w:r>
    </w:p>
    <w:p w14:paraId="6066A388" w14:textId="77777777" w:rsidR="00AC5F89" w:rsidRPr="00AC5F89" w:rsidRDefault="00AC5F89" w:rsidP="00AC5F89">
      <w:pPr>
        <w:pStyle w:val="Paragraphedeliste"/>
        <w:numPr>
          <w:ilvl w:val="0"/>
          <w:numId w:val="37"/>
        </w:numPr>
        <w:spacing w:after="160" w:line="259" w:lineRule="auto"/>
        <w:contextualSpacing/>
        <w:jc w:val="left"/>
        <w:rPr>
          <w:rFonts w:ascii="Arial" w:hAnsi="Arial" w:cs="Arial"/>
          <w:sz w:val="22"/>
          <w:szCs w:val="22"/>
        </w:rPr>
      </w:pPr>
      <w:r w:rsidRPr="00AC5F89">
        <w:rPr>
          <w:rFonts w:ascii="Arial" w:hAnsi="Arial" w:cs="Arial"/>
          <w:sz w:val="22"/>
          <w:szCs w:val="22"/>
        </w:rPr>
        <w:t>Opérateurs en décalage de période (exemple fin de période 30/04/2023) : à la date mentionnée dans l’arrêté de subvention.</w:t>
      </w:r>
    </w:p>
    <w:p w14:paraId="5C9C7444" w14:textId="77777777" w:rsidR="00AC5F89" w:rsidRPr="00AC5F89" w:rsidRDefault="00AC5F89" w:rsidP="00AC5F89">
      <w:pPr>
        <w:rPr>
          <w:rFonts w:ascii="Arial" w:hAnsi="Arial" w:cs="Arial"/>
          <w:sz w:val="22"/>
          <w:szCs w:val="22"/>
        </w:rPr>
      </w:pPr>
      <w:r w:rsidRPr="00AC5F89">
        <w:rPr>
          <w:rFonts w:ascii="Arial" w:hAnsi="Arial" w:cs="Arial"/>
          <w:sz w:val="22"/>
          <w:szCs w:val="22"/>
          <w:u w:val="single"/>
        </w:rPr>
        <w:t>Tutos et exemples</w:t>
      </w:r>
      <w:r w:rsidRPr="00AC5F89">
        <w:rPr>
          <w:rFonts w:ascii="Arial" w:hAnsi="Arial" w:cs="Arial"/>
          <w:sz w:val="22"/>
          <w:szCs w:val="22"/>
        </w:rPr>
        <w:t> :</w:t>
      </w:r>
    </w:p>
    <w:p w14:paraId="04F334E5" w14:textId="1903C2B1" w:rsidR="00AC5F89" w:rsidRDefault="00AC5F89" w:rsidP="00AC5F89">
      <w:pPr>
        <w:rPr>
          <w:rFonts w:ascii="Arial" w:hAnsi="Arial" w:cs="Arial"/>
          <w:sz w:val="22"/>
          <w:szCs w:val="22"/>
        </w:rPr>
      </w:pPr>
    </w:p>
    <w:p w14:paraId="4050CAB4" w14:textId="77777777" w:rsidR="00C459B1" w:rsidRPr="00AC5F89" w:rsidRDefault="00C459B1" w:rsidP="00AC5F89">
      <w:pPr>
        <w:rPr>
          <w:rFonts w:ascii="Arial" w:hAnsi="Arial" w:cs="Arial"/>
          <w:sz w:val="22"/>
          <w:szCs w:val="22"/>
        </w:rPr>
      </w:pPr>
    </w:p>
    <w:p w14:paraId="79254910" w14:textId="767D4363" w:rsidR="00AC5F89" w:rsidRDefault="00AC5F89" w:rsidP="00AC5F89">
      <w:pPr>
        <w:rPr>
          <w:rFonts w:ascii="Arial" w:hAnsi="Arial" w:cs="Arial"/>
          <w:sz w:val="22"/>
          <w:szCs w:val="22"/>
        </w:rPr>
      </w:pPr>
      <w:r w:rsidRPr="00AC5F89">
        <w:rPr>
          <w:rFonts w:ascii="Arial" w:hAnsi="Arial" w:cs="Arial"/>
          <w:sz w:val="22"/>
          <w:szCs w:val="22"/>
        </w:rPr>
        <w:t>Des « tutos vidéo » ont été postés sur le portail du SPW IAS dans l’onglet « Intégration », dans les sections « je suis un opérateur » de chaque type de d’opérateur (CRI, ILI, Interprétariat). Les exemples ne sont rien d’autre que des exemples. Ils ne se veulent pas exhaustifs. Cela vaut également pour les critères et techniques de pondération proposés. Si l’exemple ou le critère de pondération n’est pas conforme à la réalité de l’opérateur, il peut bien sûr être adapté pour autant qu’il reste correct et objectivable.</w:t>
      </w:r>
    </w:p>
    <w:p w14:paraId="3E8F31AA" w14:textId="1671149C" w:rsidR="00C459B1" w:rsidRDefault="00C459B1" w:rsidP="00AC5F89">
      <w:pPr>
        <w:rPr>
          <w:rFonts w:ascii="Arial" w:hAnsi="Arial" w:cs="Arial"/>
          <w:sz w:val="22"/>
          <w:szCs w:val="22"/>
        </w:rPr>
      </w:pPr>
    </w:p>
    <w:p w14:paraId="0B3073F3" w14:textId="5CDCEB7F" w:rsidR="00C459B1" w:rsidRDefault="00C459B1" w:rsidP="00AC5F89">
      <w:pPr>
        <w:rPr>
          <w:rFonts w:ascii="Arial" w:hAnsi="Arial" w:cs="Arial"/>
          <w:sz w:val="22"/>
          <w:szCs w:val="22"/>
        </w:rPr>
      </w:pPr>
    </w:p>
    <w:p w14:paraId="22434626" w14:textId="09E6DF93" w:rsidR="00C459B1" w:rsidRDefault="00C459B1" w:rsidP="00AC5F89">
      <w:pPr>
        <w:rPr>
          <w:rFonts w:ascii="Arial" w:hAnsi="Arial" w:cs="Arial"/>
          <w:sz w:val="22"/>
          <w:szCs w:val="22"/>
        </w:rPr>
      </w:pPr>
    </w:p>
    <w:p w14:paraId="791BAD9E" w14:textId="35E06E7A" w:rsidR="00C459B1" w:rsidRDefault="00C459B1" w:rsidP="00AC5F89">
      <w:pPr>
        <w:rPr>
          <w:rFonts w:ascii="Arial" w:hAnsi="Arial" w:cs="Arial"/>
          <w:sz w:val="22"/>
          <w:szCs w:val="22"/>
        </w:rPr>
      </w:pPr>
    </w:p>
    <w:p w14:paraId="7DFAFD55" w14:textId="20D59CDE" w:rsidR="00C459B1" w:rsidRDefault="00C459B1" w:rsidP="00AC5F89">
      <w:pPr>
        <w:rPr>
          <w:rFonts w:ascii="Arial" w:hAnsi="Arial" w:cs="Arial"/>
          <w:sz w:val="22"/>
          <w:szCs w:val="22"/>
        </w:rPr>
      </w:pPr>
    </w:p>
    <w:p w14:paraId="3DEFB535" w14:textId="7F0E5C83" w:rsidR="00C459B1" w:rsidRPr="00C459B1" w:rsidRDefault="00C459B1" w:rsidP="00C459B1">
      <w:pPr>
        <w:jc w:val="center"/>
        <w:rPr>
          <w:rFonts w:ascii="Arial" w:hAnsi="Arial" w:cs="Arial"/>
          <w:sz w:val="22"/>
          <w:szCs w:val="22"/>
        </w:rPr>
      </w:pPr>
      <w:r w:rsidRPr="00C459B1">
        <w:rPr>
          <w:rFonts w:ascii="Arial" w:hAnsi="Arial" w:cs="Arial"/>
          <w:sz w:val="22"/>
          <w:szCs w:val="22"/>
        </w:rPr>
        <w:t>*</w:t>
      </w:r>
      <w:r w:rsidRPr="00C459B1">
        <w:rPr>
          <w:rFonts w:ascii="Arial" w:hAnsi="Arial" w:cs="Arial"/>
          <w:sz w:val="22"/>
          <w:szCs w:val="22"/>
        </w:rPr>
        <w:tab/>
        <w:t>*</w:t>
      </w:r>
      <w:r w:rsidRPr="00C459B1">
        <w:rPr>
          <w:rFonts w:ascii="Arial" w:hAnsi="Arial" w:cs="Arial"/>
          <w:sz w:val="22"/>
          <w:szCs w:val="22"/>
        </w:rPr>
        <w:tab/>
        <w:t>*</w:t>
      </w:r>
    </w:p>
    <w:p w14:paraId="2DBE5912" w14:textId="7A6BDE74" w:rsidR="00C459B1" w:rsidRDefault="00C459B1" w:rsidP="00AC5F89">
      <w:pPr>
        <w:rPr>
          <w:rFonts w:ascii="Arial" w:hAnsi="Arial" w:cs="Arial"/>
          <w:sz w:val="22"/>
          <w:szCs w:val="22"/>
        </w:rPr>
      </w:pPr>
    </w:p>
    <w:p w14:paraId="1741FCF5" w14:textId="5991FD5F" w:rsidR="00C459B1" w:rsidRDefault="00C459B1" w:rsidP="00AC5F89">
      <w:pPr>
        <w:rPr>
          <w:rFonts w:ascii="Arial" w:hAnsi="Arial" w:cs="Arial"/>
          <w:sz w:val="22"/>
          <w:szCs w:val="22"/>
        </w:rPr>
      </w:pPr>
    </w:p>
    <w:p w14:paraId="50B21275" w14:textId="5A7AF063" w:rsidR="00C459B1" w:rsidRDefault="00C459B1" w:rsidP="00AC5F89">
      <w:pPr>
        <w:rPr>
          <w:rFonts w:ascii="Arial" w:hAnsi="Arial" w:cs="Arial"/>
          <w:sz w:val="22"/>
          <w:szCs w:val="22"/>
        </w:rPr>
      </w:pPr>
    </w:p>
    <w:p w14:paraId="3964F6A8" w14:textId="71576C10" w:rsidR="00C459B1" w:rsidRDefault="00C459B1" w:rsidP="00AC5F89">
      <w:pPr>
        <w:rPr>
          <w:rFonts w:ascii="Arial" w:hAnsi="Arial" w:cs="Arial"/>
          <w:sz w:val="22"/>
          <w:szCs w:val="22"/>
        </w:rPr>
      </w:pPr>
    </w:p>
    <w:p w14:paraId="41D98445" w14:textId="50B4189E" w:rsidR="00C459B1" w:rsidRDefault="00C459B1" w:rsidP="00AC5F89">
      <w:pPr>
        <w:rPr>
          <w:rFonts w:ascii="Arial" w:hAnsi="Arial" w:cs="Arial"/>
          <w:sz w:val="22"/>
          <w:szCs w:val="22"/>
        </w:rPr>
      </w:pPr>
    </w:p>
    <w:p w14:paraId="28213F2A" w14:textId="1E80F8F7" w:rsidR="00C459B1" w:rsidRDefault="00C459B1" w:rsidP="00AC5F89">
      <w:pPr>
        <w:rPr>
          <w:rFonts w:ascii="Arial" w:hAnsi="Arial" w:cs="Arial"/>
          <w:sz w:val="22"/>
          <w:szCs w:val="22"/>
        </w:rPr>
      </w:pPr>
    </w:p>
    <w:p w14:paraId="54DBD2E0" w14:textId="1035CF98" w:rsidR="00C459B1" w:rsidRDefault="00C459B1" w:rsidP="00AC5F89">
      <w:pPr>
        <w:rPr>
          <w:rFonts w:ascii="Arial" w:hAnsi="Arial" w:cs="Arial"/>
          <w:sz w:val="22"/>
          <w:szCs w:val="22"/>
        </w:rPr>
      </w:pPr>
    </w:p>
    <w:p w14:paraId="7B69A320" w14:textId="1EA40993" w:rsidR="00C459B1" w:rsidRDefault="00C459B1" w:rsidP="00AC5F89">
      <w:pPr>
        <w:rPr>
          <w:rFonts w:ascii="Arial" w:hAnsi="Arial" w:cs="Arial"/>
          <w:sz w:val="22"/>
          <w:szCs w:val="22"/>
        </w:rPr>
      </w:pPr>
    </w:p>
    <w:p w14:paraId="16100520" w14:textId="7FA1635B" w:rsidR="00C459B1" w:rsidRDefault="00C459B1" w:rsidP="00AC5F89">
      <w:pPr>
        <w:rPr>
          <w:rFonts w:ascii="Arial" w:hAnsi="Arial" w:cs="Arial"/>
          <w:sz w:val="22"/>
          <w:szCs w:val="22"/>
        </w:rPr>
      </w:pPr>
    </w:p>
    <w:p w14:paraId="6D6D85E1" w14:textId="1DB5F144" w:rsidR="00C459B1" w:rsidRDefault="00C459B1" w:rsidP="00AC5F89">
      <w:pPr>
        <w:rPr>
          <w:rFonts w:ascii="Arial" w:hAnsi="Arial" w:cs="Arial"/>
          <w:sz w:val="22"/>
          <w:szCs w:val="22"/>
        </w:rPr>
      </w:pPr>
    </w:p>
    <w:p w14:paraId="67F5802A" w14:textId="5042A984" w:rsidR="00C459B1" w:rsidRDefault="00C459B1" w:rsidP="00AC5F89">
      <w:pPr>
        <w:rPr>
          <w:rFonts w:ascii="Arial" w:hAnsi="Arial" w:cs="Arial"/>
          <w:sz w:val="22"/>
          <w:szCs w:val="22"/>
        </w:rPr>
      </w:pPr>
    </w:p>
    <w:p w14:paraId="286E1A20" w14:textId="22ED0A0E" w:rsidR="00C459B1" w:rsidRDefault="00C459B1" w:rsidP="00AC5F89">
      <w:pPr>
        <w:rPr>
          <w:rFonts w:ascii="Arial" w:hAnsi="Arial" w:cs="Arial"/>
          <w:sz w:val="22"/>
          <w:szCs w:val="22"/>
        </w:rPr>
      </w:pPr>
    </w:p>
    <w:p w14:paraId="7AA7790C" w14:textId="05DBC9E2" w:rsidR="00C459B1" w:rsidRDefault="00C459B1" w:rsidP="00AC5F89">
      <w:pPr>
        <w:rPr>
          <w:rFonts w:ascii="Arial" w:hAnsi="Arial" w:cs="Arial"/>
          <w:sz w:val="22"/>
          <w:szCs w:val="22"/>
        </w:rPr>
      </w:pPr>
    </w:p>
    <w:p w14:paraId="5BDC94C7" w14:textId="3844808B" w:rsidR="00C459B1" w:rsidRDefault="00C459B1" w:rsidP="00AC5F89">
      <w:pPr>
        <w:rPr>
          <w:rFonts w:ascii="Arial" w:hAnsi="Arial" w:cs="Arial"/>
          <w:sz w:val="22"/>
          <w:szCs w:val="22"/>
        </w:rPr>
      </w:pPr>
    </w:p>
    <w:p w14:paraId="37041DB4" w14:textId="33F447A0" w:rsidR="00C459B1" w:rsidRDefault="00C459B1" w:rsidP="00AC5F89">
      <w:pPr>
        <w:rPr>
          <w:rFonts w:ascii="Arial" w:hAnsi="Arial" w:cs="Arial"/>
          <w:sz w:val="22"/>
          <w:szCs w:val="22"/>
        </w:rPr>
      </w:pPr>
    </w:p>
    <w:p w14:paraId="3D6C98AC" w14:textId="0A29C645" w:rsidR="00C459B1" w:rsidRDefault="00C459B1" w:rsidP="00AC5F89">
      <w:pPr>
        <w:rPr>
          <w:rFonts w:ascii="Arial" w:hAnsi="Arial" w:cs="Arial"/>
          <w:sz w:val="22"/>
          <w:szCs w:val="22"/>
        </w:rPr>
      </w:pPr>
    </w:p>
    <w:p w14:paraId="7FA7F8FD" w14:textId="6A07FD64" w:rsidR="00C459B1" w:rsidRDefault="00C459B1" w:rsidP="00AC5F89">
      <w:pPr>
        <w:rPr>
          <w:rFonts w:ascii="Arial" w:hAnsi="Arial" w:cs="Arial"/>
          <w:sz w:val="22"/>
          <w:szCs w:val="22"/>
        </w:rPr>
      </w:pPr>
    </w:p>
    <w:p w14:paraId="4F90CC5B" w14:textId="00FC8F89" w:rsidR="00C459B1" w:rsidRDefault="00C459B1" w:rsidP="00AC5F89">
      <w:pPr>
        <w:rPr>
          <w:rFonts w:ascii="Arial" w:hAnsi="Arial" w:cs="Arial"/>
          <w:sz w:val="22"/>
          <w:szCs w:val="22"/>
        </w:rPr>
      </w:pPr>
    </w:p>
    <w:p w14:paraId="741B3164" w14:textId="5242B321" w:rsidR="00C459B1" w:rsidRDefault="00C459B1" w:rsidP="00AC5F89">
      <w:pPr>
        <w:rPr>
          <w:rFonts w:ascii="Arial" w:hAnsi="Arial" w:cs="Arial"/>
          <w:sz w:val="22"/>
          <w:szCs w:val="22"/>
        </w:rPr>
      </w:pPr>
    </w:p>
    <w:p w14:paraId="63DECA49" w14:textId="75032F6D" w:rsidR="00C459B1" w:rsidRDefault="00C459B1" w:rsidP="00AC5F89">
      <w:pPr>
        <w:rPr>
          <w:rFonts w:ascii="Arial" w:hAnsi="Arial" w:cs="Arial"/>
          <w:sz w:val="22"/>
          <w:szCs w:val="22"/>
        </w:rPr>
      </w:pPr>
    </w:p>
    <w:p w14:paraId="163F71CB" w14:textId="1AFD42B4" w:rsidR="00C459B1" w:rsidRDefault="00C459B1" w:rsidP="00AC5F89">
      <w:pPr>
        <w:rPr>
          <w:rFonts w:ascii="Arial" w:hAnsi="Arial" w:cs="Arial"/>
          <w:sz w:val="22"/>
          <w:szCs w:val="22"/>
        </w:rPr>
      </w:pPr>
    </w:p>
    <w:p w14:paraId="00F4B196" w14:textId="464D71D4" w:rsidR="00C459B1" w:rsidRDefault="00C459B1" w:rsidP="00AC5F89">
      <w:pPr>
        <w:rPr>
          <w:rFonts w:ascii="Arial" w:hAnsi="Arial" w:cs="Arial"/>
          <w:sz w:val="22"/>
          <w:szCs w:val="22"/>
        </w:rPr>
      </w:pPr>
    </w:p>
    <w:p w14:paraId="24149D8C" w14:textId="45ECC665" w:rsidR="00C459B1" w:rsidRDefault="00C459B1" w:rsidP="00AC5F89">
      <w:pPr>
        <w:rPr>
          <w:rFonts w:ascii="Arial" w:hAnsi="Arial" w:cs="Arial"/>
          <w:sz w:val="22"/>
          <w:szCs w:val="22"/>
        </w:rPr>
      </w:pPr>
    </w:p>
    <w:p w14:paraId="2783F5EC" w14:textId="0C7E216D" w:rsidR="00C459B1" w:rsidRDefault="00C459B1" w:rsidP="00AC5F89">
      <w:pPr>
        <w:rPr>
          <w:rFonts w:ascii="Arial" w:hAnsi="Arial" w:cs="Arial"/>
          <w:sz w:val="22"/>
          <w:szCs w:val="22"/>
        </w:rPr>
      </w:pPr>
    </w:p>
    <w:p w14:paraId="5DD4F909" w14:textId="4E62AF14" w:rsidR="00C459B1" w:rsidRDefault="00C459B1" w:rsidP="00AC5F89">
      <w:pPr>
        <w:rPr>
          <w:rFonts w:ascii="Arial" w:hAnsi="Arial" w:cs="Arial"/>
          <w:sz w:val="22"/>
          <w:szCs w:val="22"/>
        </w:rPr>
      </w:pPr>
    </w:p>
    <w:p w14:paraId="3AE35FD1" w14:textId="3FDFAEB1" w:rsidR="00C459B1" w:rsidRDefault="00C459B1" w:rsidP="00AC5F89">
      <w:pPr>
        <w:rPr>
          <w:rFonts w:ascii="Arial" w:hAnsi="Arial" w:cs="Arial"/>
          <w:sz w:val="22"/>
          <w:szCs w:val="22"/>
        </w:rPr>
      </w:pPr>
    </w:p>
    <w:p w14:paraId="033D8702" w14:textId="6A710EDF" w:rsidR="00C459B1" w:rsidRDefault="00C459B1" w:rsidP="00AC5F89">
      <w:pPr>
        <w:rPr>
          <w:rFonts w:ascii="Arial" w:hAnsi="Arial" w:cs="Arial"/>
          <w:sz w:val="22"/>
          <w:szCs w:val="22"/>
        </w:rPr>
      </w:pPr>
    </w:p>
    <w:p w14:paraId="0E54753B" w14:textId="59221859" w:rsidR="00C459B1" w:rsidRDefault="00C459B1" w:rsidP="00AC5F89">
      <w:pPr>
        <w:rPr>
          <w:rFonts w:ascii="Arial" w:hAnsi="Arial" w:cs="Arial"/>
          <w:sz w:val="22"/>
          <w:szCs w:val="22"/>
        </w:rPr>
      </w:pPr>
    </w:p>
    <w:p w14:paraId="0C0CE5DA" w14:textId="65DA95AA" w:rsidR="00C459B1" w:rsidRDefault="00C459B1" w:rsidP="00AC5F89">
      <w:pPr>
        <w:rPr>
          <w:rFonts w:ascii="Arial" w:hAnsi="Arial" w:cs="Arial"/>
          <w:sz w:val="22"/>
          <w:szCs w:val="22"/>
        </w:rPr>
      </w:pPr>
    </w:p>
    <w:p w14:paraId="164D7A2F" w14:textId="65000613" w:rsidR="00C459B1" w:rsidRDefault="00C459B1" w:rsidP="00AC5F89">
      <w:pPr>
        <w:rPr>
          <w:rFonts w:ascii="Arial" w:hAnsi="Arial" w:cs="Arial"/>
          <w:sz w:val="22"/>
          <w:szCs w:val="22"/>
        </w:rPr>
      </w:pPr>
    </w:p>
    <w:bookmarkEnd w:id="0"/>
    <w:p w14:paraId="2670EE63" w14:textId="77777777" w:rsidR="00AC5F89" w:rsidRPr="00AC5F89" w:rsidRDefault="00AC5F89" w:rsidP="00AC5F89">
      <w:pPr>
        <w:rPr>
          <w:rFonts w:ascii="Arial" w:hAnsi="Arial" w:cs="Arial"/>
          <w:sz w:val="22"/>
          <w:szCs w:val="22"/>
        </w:rPr>
      </w:pPr>
    </w:p>
    <w:p w14:paraId="5576244E" w14:textId="77777777" w:rsidR="00AC5F89" w:rsidRPr="00C459B1" w:rsidRDefault="00AC5F89" w:rsidP="00AC5F89">
      <w:pPr>
        <w:pStyle w:val="Paragraphedeliste"/>
        <w:numPr>
          <w:ilvl w:val="0"/>
          <w:numId w:val="36"/>
        </w:numPr>
        <w:spacing w:after="160" w:line="259" w:lineRule="auto"/>
        <w:contextualSpacing/>
        <w:jc w:val="left"/>
        <w:rPr>
          <w:rFonts w:ascii="Arial" w:hAnsi="Arial" w:cs="Arial"/>
          <w:b/>
          <w:bCs/>
          <w:sz w:val="28"/>
          <w:szCs w:val="28"/>
          <w:u w:val="single"/>
        </w:rPr>
      </w:pPr>
      <w:r w:rsidRPr="00C459B1">
        <w:rPr>
          <w:rFonts w:ascii="Arial" w:hAnsi="Arial" w:cs="Arial"/>
          <w:b/>
          <w:bCs/>
          <w:sz w:val="28"/>
          <w:szCs w:val="28"/>
          <w:u w:val="single"/>
        </w:rPr>
        <w:lastRenderedPageBreak/>
        <w:t>Remplissage de l’ONGLET 1 : « Identification de l’opérateur »</w:t>
      </w:r>
    </w:p>
    <w:p w14:paraId="32335968" w14:textId="77777777" w:rsidR="00AC5F89" w:rsidRPr="00AC5F89" w:rsidRDefault="00AC5F89" w:rsidP="00AC5F89">
      <w:pPr>
        <w:rPr>
          <w:rFonts w:ascii="Arial" w:hAnsi="Arial" w:cs="Arial"/>
          <w:sz w:val="22"/>
          <w:szCs w:val="22"/>
        </w:rPr>
      </w:pPr>
    </w:p>
    <w:p w14:paraId="305BA418" w14:textId="0140E8E5" w:rsidR="00AC5F89" w:rsidRPr="00AC5F89" w:rsidRDefault="00AC5F89" w:rsidP="00AC5F89">
      <w:pPr>
        <w:rPr>
          <w:rFonts w:ascii="Arial" w:hAnsi="Arial" w:cs="Arial"/>
          <w:sz w:val="22"/>
          <w:szCs w:val="22"/>
        </w:rPr>
      </w:pPr>
      <w:r w:rsidRPr="00AC5F89">
        <w:rPr>
          <w:rFonts w:ascii="Arial" w:hAnsi="Arial" w:cs="Arial"/>
          <w:sz w:val="22"/>
          <w:szCs w:val="22"/>
        </w:rPr>
        <w:t>Afin de remplir correctement cette section, vous devez vous munir de votre/vos arrêté(s) de subvention.</w:t>
      </w:r>
    </w:p>
    <w:p w14:paraId="3EF15DEA" w14:textId="77777777" w:rsidR="00AC5F89" w:rsidRPr="00AC5F89" w:rsidRDefault="00AC5F89" w:rsidP="00AC5F89">
      <w:pPr>
        <w:rPr>
          <w:rFonts w:ascii="Arial" w:hAnsi="Arial" w:cs="Arial"/>
          <w:sz w:val="22"/>
          <w:szCs w:val="22"/>
        </w:rPr>
      </w:pPr>
    </w:p>
    <w:p w14:paraId="46B30BCD" w14:textId="2D52075E" w:rsidR="00AC5F89" w:rsidRPr="00AC5F89" w:rsidRDefault="00AC5F89" w:rsidP="00AC5F89">
      <w:pPr>
        <w:rPr>
          <w:rFonts w:ascii="Arial" w:hAnsi="Arial" w:cs="Arial"/>
          <w:sz w:val="22"/>
          <w:szCs w:val="22"/>
        </w:rPr>
      </w:pPr>
      <w:r w:rsidRPr="00AC5F89">
        <w:rPr>
          <w:rFonts w:ascii="Arial" w:hAnsi="Arial" w:cs="Arial"/>
          <w:sz w:val="22"/>
          <w:szCs w:val="22"/>
        </w:rPr>
        <w:t>Vous devez remplir l’ensemble des informations demandées avec la plus grande précision car celles-ci sont renvoyées automatiquement vers d’autres cellules du formulaire et notamment le rapport final. Si des informations sont erronées ou différentes de celles renseignées dans l’arrêté de subvention, cela compliquera le traitement de votre dossier et retardera par conséquent le paiement du solde de la subvention. Dès lors, toute modification (nom de l’institution, siège social, n° de compte, …) doit être idéalement communiquée au préalable (ou à défaut clairement mise en exergue dans le formulaire) avec un document officiel à l’appui.</w:t>
      </w:r>
    </w:p>
    <w:p w14:paraId="6C2FC51E" w14:textId="77777777" w:rsidR="00AC5F89" w:rsidRDefault="00AC5F89" w:rsidP="00AC5F89">
      <w:pPr>
        <w:rPr>
          <w:rFonts w:ascii="Arial" w:hAnsi="Arial" w:cs="Arial"/>
          <w:sz w:val="22"/>
          <w:szCs w:val="22"/>
          <w:u w:val="single"/>
        </w:rPr>
      </w:pPr>
    </w:p>
    <w:p w14:paraId="5DD8A491" w14:textId="7FAA0708" w:rsidR="00AC5F89" w:rsidRDefault="00AC5F89" w:rsidP="00AC5F89">
      <w:pPr>
        <w:rPr>
          <w:rFonts w:ascii="Arial" w:hAnsi="Arial" w:cs="Arial"/>
          <w:sz w:val="22"/>
          <w:szCs w:val="22"/>
          <w:u w:val="single"/>
        </w:rPr>
      </w:pPr>
      <w:r w:rsidRPr="00AC5F89">
        <w:rPr>
          <w:rFonts w:ascii="Arial" w:hAnsi="Arial" w:cs="Arial"/>
          <w:sz w:val="22"/>
          <w:szCs w:val="22"/>
          <w:u w:val="single"/>
        </w:rPr>
        <w:t>Eléments spécifiques à noter pour cette section :</w:t>
      </w:r>
    </w:p>
    <w:p w14:paraId="38DCB6EB" w14:textId="77777777" w:rsidR="00AC5F89" w:rsidRPr="00AC5F89" w:rsidRDefault="00AC5F89" w:rsidP="00AC5F89">
      <w:pPr>
        <w:rPr>
          <w:rFonts w:ascii="Arial" w:hAnsi="Arial" w:cs="Arial"/>
          <w:sz w:val="22"/>
          <w:szCs w:val="22"/>
          <w:u w:val="single"/>
        </w:rPr>
      </w:pPr>
    </w:p>
    <w:p w14:paraId="5B2E3A7F" w14:textId="77777777" w:rsidR="00AC5F89" w:rsidRPr="00AC5F89" w:rsidRDefault="00AC5F89" w:rsidP="00AC5F89">
      <w:pPr>
        <w:pStyle w:val="Paragraphedeliste"/>
        <w:numPr>
          <w:ilvl w:val="0"/>
          <w:numId w:val="33"/>
        </w:numPr>
        <w:spacing w:after="160" w:line="259" w:lineRule="auto"/>
        <w:contextualSpacing/>
        <w:jc w:val="left"/>
        <w:rPr>
          <w:rFonts w:ascii="Arial" w:hAnsi="Arial" w:cs="Arial"/>
          <w:sz w:val="22"/>
          <w:szCs w:val="22"/>
        </w:rPr>
      </w:pPr>
      <w:r w:rsidRPr="00AC5F89">
        <w:rPr>
          <w:rFonts w:ascii="Arial" w:hAnsi="Arial" w:cs="Arial"/>
          <w:b/>
          <w:bCs/>
          <w:sz w:val="22"/>
          <w:szCs w:val="22"/>
        </w:rPr>
        <w:t>Le numéro de fournisseur SAP</w:t>
      </w:r>
      <w:r w:rsidRPr="00AC5F89">
        <w:rPr>
          <w:rFonts w:ascii="Arial" w:hAnsi="Arial" w:cs="Arial"/>
          <w:sz w:val="22"/>
          <w:szCs w:val="22"/>
        </w:rPr>
        <w:t> : il est indiqué dans votre arrêté de subvention à « numéro fournisseur » ou « ID partenaire ». Il s’agit d’un nombre à 8 chiffres. Si tel n’est pas le cas, n’hésitez pas à contacter l’Administration.</w:t>
      </w:r>
    </w:p>
    <w:p w14:paraId="17870297" w14:textId="77777777" w:rsidR="00AC5F89" w:rsidRPr="00AC5F89" w:rsidRDefault="00AC5F89" w:rsidP="00AC5F89">
      <w:pPr>
        <w:pStyle w:val="Paragraphedeliste"/>
        <w:rPr>
          <w:rFonts w:ascii="Arial" w:hAnsi="Arial" w:cs="Arial"/>
          <w:sz w:val="22"/>
          <w:szCs w:val="22"/>
        </w:rPr>
      </w:pPr>
    </w:p>
    <w:p w14:paraId="317B1646" w14:textId="77777777" w:rsidR="00AC5F89" w:rsidRPr="00AC5F89" w:rsidRDefault="00AC5F89" w:rsidP="00AC5F89">
      <w:pPr>
        <w:pStyle w:val="Paragraphedeliste"/>
        <w:numPr>
          <w:ilvl w:val="0"/>
          <w:numId w:val="33"/>
        </w:numPr>
        <w:spacing w:after="160" w:line="259" w:lineRule="auto"/>
        <w:contextualSpacing/>
        <w:jc w:val="left"/>
        <w:rPr>
          <w:rFonts w:ascii="Arial" w:hAnsi="Arial" w:cs="Arial"/>
          <w:sz w:val="22"/>
          <w:szCs w:val="22"/>
        </w:rPr>
      </w:pPr>
      <w:r w:rsidRPr="00AC5F89">
        <w:rPr>
          <w:rFonts w:ascii="Arial" w:hAnsi="Arial" w:cs="Arial"/>
          <w:b/>
          <w:bCs/>
          <w:sz w:val="22"/>
          <w:szCs w:val="22"/>
        </w:rPr>
        <w:t xml:space="preserve">Le n° d’entreprise (BCE) et le n° de compte : </w:t>
      </w:r>
      <w:r w:rsidRPr="00AC5F89">
        <w:rPr>
          <w:rFonts w:ascii="Arial" w:hAnsi="Arial" w:cs="Arial"/>
          <w:sz w:val="22"/>
          <w:szCs w:val="22"/>
        </w:rPr>
        <w:t xml:space="preserve">ils doivent être précédés par </w:t>
      </w:r>
      <w:r w:rsidRPr="00AC5F89">
        <w:rPr>
          <w:rFonts w:ascii="Arial" w:hAnsi="Arial" w:cs="Arial"/>
          <w:sz w:val="22"/>
          <w:szCs w:val="22"/>
          <w:u w:val="single"/>
        </w:rPr>
        <w:t>BE</w:t>
      </w:r>
      <w:r w:rsidRPr="00AC5F89">
        <w:rPr>
          <w:rFonts w:ascii="Arial" w:hAnsi="Arial" w:cs="Arial"/>
          <w:sz w:val="22"/>
          <w:szCs w:val="22"/>
        </w:rPr>
        <w:t xml:space="preserve"> et il ne faut mettre </w:t>
      </w:r>
      <w:r w:rsidRPr="00AC5F89">
        <w:rPr>
          <w:rFonts w:ascii="Arial" w:hAnsi="Arial" w:cs="Arial"/>
          <w:sz w:val="22"/>
          <w:szCs w:val="22"/>
          <w:u w:val="single"/>
        </w:rPr>
        <w:t>ni espaces ni points.</w:t>
      </w:r>
    </w:p>
    <w:p w14:paraId="5A1256D7" w14:textId="77777777" w:rsidR="00AC5F89" w:rsidRPr="00AC5F89" w:rsidRDefault="00AC5F89" w:rsidP="00AC5F89">
      <w:pPr>
        <w:pStyle w:val="Paragraphedeliste"/>
        <w:rPr>
          <w:rFonts w:ascii="Arial" w:hAnsi="Arial" w:cs="Arial"/>
          <w:sz w:val="22"/>
          <w:szCs w:val="22"/>
        </w:rPr>
      </w:pPr>
    </w:p>
    <w:p w14:paraId="0C9A6707" w14:textId="77777777" w:rsidR="00AC5F89" w:rsidRPr="00AC5F89" w:rsidRDefault="00AC5F89" w:rsidP="00AC5F89">
      <w:pPr>
        <w:pStyle w:val="Paragraphedeliste"/>
        <w:numPr>
          <w:ilvl w:val="0"/>
          <w:numId w:val="33"/>
        </w:numPr>
        <w:spacing w:line="259" w:lineRule="auto"/>
        <w:contextualSpacing/>
        <w:jc w:val="left"/>
        <w:rPr>
          <w:rFonts w:ascii="Arial" w:hAnsi="Arial" w:cs="Arial"/>
          <w:sz w:val="22"/>
          <w:szCs w:val="22"/>
        </w:rPr>
      </w:pPr>
      <w:r w:rsidRPr="00AC5F89">
        <w:rPr>
          <w:rFonts w:ascii="Arial" w:hAnsi="Arial" w:cs="Arial"/>
          <w:b/>
          <w:bCs/>
          <w:sz w:val="22"/>
          <w:szCs w:val="22"/>
        </w:rPr>
        <w:t>Les « Intitulés de subventions » (en rouge) :</w:t>
      </w:r>
      <w:r w:rsidRPr="00AC5F89">
        <w:rPr>
          <w:rFonts w:ascii="Arial" w:hAnsi="Arial" w:cs="Arial"/>
          <w:sz w:val="22"/>
          <w:szCs w:val="22"/>
        </w:rPr>
        <w:t xml:space="preserve">  </w:t>
      </w:r>
    </w:p>
    <w:p w14:paraId="1A6F20C2" w14:textId="77777777" w:rsidR="00AC5F89" w:rsidRPr="00AC5F89" w:rsidRDefault="00AC5F89" w:rsidP="00AC5F89">
      <w:pPr>
        <w:pStyle w:val="Paragraphedeliste"/>
        <w:rPr>
          <w:rFonts w:ascii="Arial" w:hAnsi="Arial" w:cs="Arial"/>
          <w:sz w:val="22"/>
          <w:szCs w:val="22"/>
        </w:rPr>
      </w:pPr>
    </w:p>
    <w:p w14:paraId="34486235" w14:textId="77777777" w:rsidR="00AC5F89" w:rsidRPr="00AC5F89" w:rsidRDefault="00AC5F89" w:rsidP="00AC5F89">
      <w:pPr>
        <w:pStyle w:val="Paragraphedeliste"/>
        <w:numPr>
          <w:ilvl w:val="0"/>
          <w:numId w:val="38"/>
        </w:numPr>
        <w:spacing w:line="259" w:lineRule="auto"/>
        <w:contextualSpacing/>
        <w:jc w:val="left"/>
        <w:rPr>
          <w:rFonts w:ascii="Arial" w:hAnsi="Arial" w:cs="Arial"/>
          <w:sz w:val="22"/>
          <w:szCs w:val="22"/>
        </w:rPr>
      </w:pPr>
      <w:r w:rsidRPr="00AC5F89">
        <w:rPr>
          <w:rFonts w:ascii="Arial" w:hAnsi="Arial" w:cs="Arial"/>
          <w:sz w:val="22"/>
          <w:szCs w:val="22"/>
        </w:rPr>
        <w:t xml:space="preserve">Tous les encadrés peuvent être utilisés. </w:t>
      </w:r>
    </w:p>
    <w:p w14:paraId="57EC59C7" w14:textId="77777777" w:rsidR="00AC5F89" w:rsidRPr="00AC5F89" w:rsidRDefault="00AC5F89" w:rsidP="00AC5F89">
      <w:pPr>
        <w:pStyle w:val="Paragraphedeliste"/>
        <w:numPr>
          <w:ilvl w:val="0"/>
          <w:numId w:val="38"/>
        </w:numPr>
        <w:spacing w:line="259" w:lineRule="auto"/>
        <w:contextualSpacing/>
        <w:jc w:val="left"/>
        <w:rPr>
          <w:rFonts w:ascii="Arial" w:hAnsi="Arial" w:cs="Arial"/>
          <w:sz w:val="22"/>
          <w:szCs w:val="22"/>
        </w:rPr>
      </w:pPr>
      <w:r w:rsidRPr="00AC5F89">
        <w:rPr>
          <w:rFonts w:ascii="Arial" w:hAnsi="Arial" w:cs="Arial"/>
          <w:sz w:val="22"/>
          <w:szCs w:val="22"/>
        </w:rPr>
        <w:t xml:space="preserve">Aucun ordre n’est défini </w:t>
      </w:r>
      <w:r w:rsidRPr="00AC5F89">
        <w:rPr>
          <w:rFonts w:ascii="Arial" w:hAnsi="Arial" w:cs="Arial"/>
          <w:b/>
          <w:bCs/>
          <w:sz w:val="22"/>
          <w:szCs w:val="22"/>
          <w:u w:val="single"/>
        </w:rPr>
        <w:t>à l’exception des</w:t>
      </w:r>
      <w:r w:rsidRPr="00AC5F89">
        <w:rPr>
          <w:rFonts w:ascii="Arial" w:hAnsi="Arial" w:cs="Arial"/>
          <w:sz w:val="22"/>
          <w:szCs w:val="22"/>
        </w:rPr>
        <w:t xml:space="preserve"> opérateurs agréés qui doivent obligatoirement renseigner leur subvention « agrément » dans le premier encadré. En effet, le rapport de vérification n°1 (RVC1) est lié à cet encadré. Il reprend les informations spécifiques à l’agrément que sont la prime de fin d’année découlant des ANM 2018-2020 et les amortissements.</w:t>
      </w:r>
    </w:p>
    <w:p w14:paraId="213D0EEC" w14:textId="77777777" w:rsidR="00AC5F89" w:rsidRPr="00AC5F89" w:rsidRDefault="00AC5F89" w:rsidP="00AC5F89">
      <w:pPr>
        <w:pStyle w:val="Paragraphedeliste"/>
        <w:numPr>
          <w:ilvl w:val="0"/>
          <w:numId w:val="38"/>
        </w:numPr>
        <w:spacing w:line="259" w:lineRule="auto"/>
        <w:contextualSpacing/>
        <w:jc w:val="left"/>
        <w:rPr>
          <w:rFonts w:ascii="Arial" w:hAnsi="Arial" w:cs="Arial"/>
          <w:sz w:val="22"/>
          <w:szCs w:val="22"/>
        </w:rPr>
      </w:pPr>
      <w:r w:rsidRPr="00AC5F89">
        <w:rPr>
          <w:rFonts w:ascii="Arial" w:hAnsi="Arial" w:cs="Arial"/>
          <w:sz w:val="22"/>
          <w:szCs w:val="22"/>
        </w:rPr>
        <w:t xml:space="preserve">Toutefois, ce premier encadré n’est pas « réservé » aux agréés. Il peut être utilisé pour n’importe quelle subvention dans la mesure où, de toute façon, les onglets « Détail ANM-PFA » et « Amortissements » seront vides et n’auront donc aucun impact sur le RVC.  </w:t>
      </w:r>
    </w:p>
    <w:p w14:paraId="3E722F3A" w14:textId="77777777" w:rsidR="00AC5F89" w:rsidRPr="00AC5F89" w:rsidRDefault="00AC5F89" w:rsidP="00AC5F89">
      <w:pPr>
        <w:pStyle w:val="Paragraphedeliste"/>
        <w:numPr>
          <w:ilvl w:val="0"/>
          <w:numId w:val="38"/>
        </w:numPr>
        <w:spacing w:line="259" w:lineRule="auto"/>
        <w:contextualSpacing/>
        <w:jc w:val="left"/>
        <w:rPr>
          <w:rFonts w:ascii="Arial" w:hAnsi="Arial" w:cs="Arial"/>
          <w:sz w:val="22"/>
          <w:szCs w:val="22"/>
        </w:rPr>
      </w:pPr>
      <w:r w:rsidRPr="00AC5F89">
        <w:rPr>
          <w:rFonts w:ascii="Arial" w:hAnsi="Arial" w:cs="Arial"/>
          <w:sz w:val="22"/>
          <w:szCs w:val="22"/>
        </w:rPr>
        <w:t>Le titre doit être remplacé par l’intitulé de votre subvention. Pour une meilleure lisibilité, ce titre doit être court (exemple : « agrément ILI », « AAP ILI », « Facultatif ILI », etc.). Il est même possible, si vous le souhaitez, d’inclure des subsides autres que ceux justifiés auprès de la Direction de l’Intégration pour faciliter la ventilation des dépenses entre ces différents subsides (AMIF, FSE, CISP, etc.).</w:t>
      </w:r>
    </w:p>
    <w:p w14:paraId="3D8AA674" w14:textId="77777777" w:rsidR="00AC5F89" w:rsidRPr="00AC5F89" w:rsidRDefault="00AC5F89" w:rsidP="00AC5F89">
      <w:pPr>
        <w:pStyle w:val="Paragraphedeliste"/>
        <w:numPr>
          <w:ilvl w:val="0"/>
          <w:numId w:val="38"/>
        </w:numPr>
        <w:spacing w:line="259" w:lineRule="auto"/>
        <w:contextualSpacing/>
        <w:jc w:val="left"/>
        <w:rPr>
          <w:rFonts w:ascii="Arial" w:hAnsi="Arial" w:cs="Arial"/>
          <w:sz w:val="22"/>
          <w:szCs w:val="22"/>
        </w:rPr>
      </w:pPr>
      <w:r w:rsidRPr="00AC5F89">
        <w:rPr>
          <w:rFonts w:ascii="Arial" w:hAnsi="Arial" w:cs="Arial"/>
          <w:sz w:val="22"/>
          <w:szCs w:val="22"/>
        </w:rPr>
        <w:t xml:space="preserve">Si vous avez moins de subventions que les 5 proposées, indiquez « 0 » ou « néant » à côté de « données relatives à la subvention octroyée » des encadrés non utilisés. </w:t>
      </w:r>
    </w:p>
    <w:p w14:paraId="0B207694" w14:textId="77777777" w:rsidR="00AC5F89" w:rsidRPr="00AC5F89" w:rsidRDefault="00AC5F89" w:rsidP="00AC5F89">
      <w:pPr>
        <w:pStyle w:val="Paragraphedeliste"/>
        <w:numPr>
          <w:ilvl w:val="0"/>
          <w:numId w:val="38"/>
        </w:numPr>
        <w:spacing w:line="259" w:lineRule="auto"/>
        <w:contextualSpacing/>
        <w:jc w:val="left"/>
        <w:rPr>
          <w:rFonts w:ascii="Arial" w:hAnsi="Arial" w:cs="Arial"/>
          <w:sz w:val="22"/>
          <w:szCs w:val="22"/>
        </w:rPr>
      </w:pPr>
      <w:r w:rsidRPr="00AC5F89">
        <w:rPr>
          <w:rFonts w:ascii="Arial" w:hAnsi="Arial" w:cs="Arial"/>
          <w:sz w:val="22"/>
          <w:szCs w:val="22"/>
        </w:rPr>
        <w:t>Si vous avez plus que 5 subventions, il n’est pas possible d’ajouter des encadrés. Vous devez alors contacter l’Administration qui vous proposera un formulaire adapté.</w:t>
      </w:r>
    </w:p>
    <w:p w14:paraId="7771B559" w14:textId="77777777" w:rsidR="00AC5F89" w:rsidRPr="00AC5F89" w:rsidRDefault="00AC5F89" w:rsidP="00AC5F89">
      <w:pPr>
        <w:pStyle w:val="Paragraphedeliste"/>
        <w:numPr>
          <w:ilvl w:val="0"/>
          <w:numId w:val="38"/>
        </w:numPr>
        <w:spacing w:line="259" w:lineRule="auto"/>
        <w:contextualSpacing/>
        <w:jc w:val="left"/>
        <w:rPr>
          <w:rFonts w:ascii="Arial" w:hAnsi="Arial" w:cs="Arial"/>
          <w:sz w:val="22"/>
          <w:szCs w:val="22"/>
        </w:rPr>
      </w:pPr>
      <w:r w:rsidRPr="00AC5F89">
        <w:rPr>
          <w:rFonts w:ascii="Arial" w:hAnsi="Arial" w:cs="Arial"/>
          <w:sz w:val="22"/>
          <w:szCs w:val="22"/>
        </w:rPr>
        <w:t>Même si une subvention reprend plusieurs missions, un seul encadré doit être rempli pour celle-ci.</w:t>
      </w:r>
    </w:p>
    <w:p w14:paraId="3BF186B1" w14:textId="2113E54F" w:rsidR="00C459B1" w:rsidRPr="00C459B1" w:rsidRDefault="00AC5F89" w:rsidP="00AC5F89">
      <w:pPr>
        <w:pStyle w:val="Paragraphedeliste"/>
        <w:numPr>
          <w:ilvl w:val="0"/>
          <w:numId w:val="38"/>
        </w:numPr>
        <w:spacing w:line="259" w:lineRule="auto"/>
        <w:contextualSpacing/>
        <w:jc w:val="left"/>
        <w:rPr>
          <w:rFonts w:ascii="Arial" w:hAnsi="Arial" w:cs="Arial"/>
          <w:sz w:val="22"/>
          <w:szCs w:val="22"/>
        </w:rPr>
      </w:pPr>
      <w:r w:rsidRPr="00AC5F89">
        <w:rPr>
          <w:rFonts w:ascii="Arial" w:hAnsi="Arial" w:cs="Arial"/>
          <w:b/>
          <w:bCs/>
          <w:sz w:val="22"/>
          <w:szCs w:val="22"/>
          <w:u w:val="single"/>
        </w:rPr>
        <w:t>La prime de fin d’année découlant des ANM 2018-2020 ne doit pas être renseignée comme subvention dans l’onglet identification</w:t>
      </w:r>
      <w:r w:rsidRPr="00AC5F89">
        <w:rPr>
          <w:rFonts w:ascii="Arial" w:hAnsi="Arial" w:cs="Arial"/>
          <w:sz w:val="22"/>
          <w:szCs w:val="22"/>
          <w:u w:val="single"/>
        </w:rPr>
        <w:t xml:space="preserve"> </w:t>
      </w:r>
      <w:r w:rsidRPr="00AC5F89">
        <w:rPr>
          <w:rFonts w:ascii="Arial" w:hAnsi="Arial" w:cs="Arial"/>
          <w:sz w:val="22"/>
          <w:szCs w:val="22"/>
        </w:rPr>
        <w:t>car elle est d’office liée à l’agrément. Celle-ci bénéficie d’un onglet spécifique pour sa justification (onglet 3).</w:t>
      </w:r>
    </w:p>
    <w:p w14:paraId="5D94CCC9" w14:textId="77777777" w:rsidR="00AC5F89" w:rsidRPr="00C459B1" w:rsidRDefault="00AC5F89" w:rsidP="00AC5F89">
      <w:pPr>
        <w:pStyle w:val="Paragraphedeliste"/>
        <w:numPr>
          <w:ilvl w:val="0"/>
          <w:numId w:val="36"/>
        </w:numPr>
        <w:spacing w:after="160" w:line="259" w:lineRule="auto"/>
        <w:contextualSpacing/>
        <w:jc w:val="left"/>
        <w:rPr>
          <w:rFonts w:ascii="Arial" w:hAnsi="Arial" w:cs="Arial"/>
          <w:b/>
          <w:bCs/>
          <w:sz w:val="28"/>
          <w:szCs w:val="28"/>
          <w:u w:val="single"/>
        </w:rPr>
      </w:pPr>
      <w:r w:rsidRPr="00C459B1">
        <w:rPr>
          <w:rFonts w:ascii="Arial" w:hAnsi="Arial" w:cs="Arial"/>
          <w:b/>
          <w:bCs/>
          <w:sz w:val="28"/>
          <w:szCs w:val="28"/>
          <w:u w:val="single"/>
        </w:rPr>
        <w:lastRenderedPageBreak/>
        <w:t>Remplissage de l’ONGLET 2 : « Frais de personnel »</w:t>
      </w:r>
    </w:p>
    <w:p w14:paraId="0CF1B965" w14:textId="77777777" w:rsidR="00C459B1" w:rsidRDefault="00C459B1" w:rsidP="00AC5F89">
      <w:pPr>
        <w:rPr>
          <w:rFonts w:ascii="Arial" w:hAnsi="Arial" w:cs="Arial"/>
          <w:sz w:val="22"/>
          <w:szCs w:val="22"/>
        </w:rPr>
      </w:pPr>
    </w:p>
    <w:p w14:paraId="30812964" w14:textId="143D40F5" w:rsidR="00AC5F89" w:rsidRPr="00AC5F89" w:rsidRDefault="00AC5F89" w:rsidP="00AC5F89">
      <w:pPr>
        <w:rPr>
          <w:rFonts w:ascii="Arial" w:hAnsi="Arial" w:cs="Arial"/>
          <w:sz w:val="22"/>
          <w:szCs w:val="22"/>
        </w:rPr>
      </w:pPr>
      <w:r w:rsidRPr="00AC5F89">
        <w:rPr>
          <w:rFonts w:ascii="Arial" w:hAnsi="Arial" w:cs="Arial"/>
          <w:sz w:val="22"/>
          <w:szCs w:val="22"/>
        </w:rPr>
        <w:t>Afin de remplir correctement cette section, vous devez vous munir des comptes individuels « employeur » des travailleurs concernés.</w:t>
      </w:r>
    </w:p>
    <w:p w14:paraId="291F648C" w14:textId="77777777" w:rsidR="00C459B1" w:rsidRDefault="00C459B1" w:rsidP="00AC5F89">
      <w:pPr>
        <w:rPr>
          <w:rFonts w:ascii="Arial" w:hAnsi="Arial" w:cs="Arial"/>
          <w:sz w:val="22"/>
          <w:szCs w:val="22"/>
        </w:rPr>
      </w:pPr>
    </w:p>
    <w:p w14:paraId="661DAA28" w14:textId="3BC9005B" w:rsidR="00AC5F89" w:rsidRPr="00AC5F89" w:rsidRDefault="00AC5F89" w:rsidP="00AC5F89">
      <w:pPr>
        <w:rPr>
          <w:rFonts w:ascii="Arial" w:hAnsi="Arial" w:cs="Arial"/>
          <w:sz w:val="22"/>
          <w:szCs w:val="22"/>
        </w:rPr>
      </w:pPr>
      <w:r w:rsidRPr="00AC5F89">
        <w:rPr>
          <w:rFonts w:ascii="Arial" w:hAnsi="Arial" w:cs="Arial"/>
          <w:sz w:val="22"/>
          <w:szCs w:val="22"/>
        </w:rPr>
        <w:t>Le tableau des frais de personnel reprend en détail chaque élément qui compose la rémunération du travailleur et les charges pour l’employeur.</w:t>
      </w:r>
    </w:p>
    <w:p w14:paraId="3CE233B3" w14:textId="77777777" w:rsidR="00C459B1" w:rsidRDefault="00C459B1" w:rsidP="00AC5F89">
      <w:pPr>
        <w:rPr>
          <w:rFonts w:ascii="Arial" w:hAnsi="Arial" w:cs="Arial"/>
          <w:sz w:val="22"/>
          <w:szCs w:val="22"/>
        </w:rPr>
      </w:pPr>
    </w:p>
    <w:p w14:paraId="1B15AFA7" w14:textId="11E943FE" w:rsidR="00AC5F89" w:rsidRPr="00AC5F89" w:rsidRDefault="00AC5F89" w:rsidP="00AC5F89">
      <w:pPr>
        <w:rPr>
          <w:rFonts w:ascii="Arial" w:hAnsi="Arial" w:cs="Arial"/>
          <w:sz w:val="22"/>
          <w:szCs w:val="22"/>
        </w:rPr>
      </w:pPr>
      <w:r w:rsidRPr="00AC5F89">
        <w:rPr>
          <w:rFonts w:ascii="Arial" w:hAnsi="Arial" w:cs="Arial"/>
          <w:sz w:val="22"/>
          <w:szCs w:val="22"/>
        </w:rPr>
        <w:t>Vous ne devez remplir que les cellules ayant un fond blanc. Les cellules ayant un fond coloré sont soit des calculs automatiques, soit des cellules strictement réservées à l’Administration.</w:t>
      </w:r>
    </w:p>
    <w:p w14:paraId="37F30B37" w14:textId="77777777" w:rsidR="00C459B1" w:rsidRDefault="00C459B1" w:rsidP="00AC5F89">
      <w:pPr>
        <w:rPr>
          <w:rFonts w:ascii="Arial" w:hAnsi="Arial" w:cs="Arial"/>
          <w:sz w:val="22"/>
          <w:szCs w:val="22"/>
        </w:rPr>
      </w:pPr>
    </w:p>
    <w:p w14:paraId="2A005B75" w14:textId="4CE63E5B" w:rsidR="00AC5F89" w:rsidRPr="00AC5F89" w:rsidRDefault="00AC5F89" w:rsidP="00AC5F89">
      <w:pPr>
        <w:rPr>
          <w:rFonts w:ascii="Arial" w:hAnsi="Arial" w:cs="Arial"/>
          <w:sz w:val="22"/>
          <w:szCs w:val="22"/>
        </w:rPr>
      </w:pPr>
      <w:r w:rsidRPr="00AC5F89">
        <w:rPr>
          <w:rFonts w:ascii="Arial" w:hAnsi="Arial" w:cs="Arial"/>
          <w:sz w:val="22"/>
          <w:szCs w:val="22"/>
        </w:rPr>
        <w:t xml:space="preserve">Les colonne « I » à « AD » contiennent les montants </w:t>
      </w:r>
      <w:r w:rsidRPr="00AC5F89">
        <w:rPr>
          <w:rFonts w:ascii="Arial" w:hAnsi="Arial" w:cs="Arial"/>
          <w:b/>
          <w:bCs/>
          <w:sz w:val="22"/>
          <w:szCs w:val="22"/>
        </w:rPr>
        <w:t>« totaux »</w:t>
      </w:r>
      <w:r w:rsidRPr="00AC5F89">
        <w:rPr>
          <w:rFonts w:ascii="Arial" w:hAnsi="Arial" w:cs="Arial"/>
          <w:sz w:val="22"/>
          <w:szCs w:val="22"/>
        </w:rPr>
        <w:t xml:space="preserve"> de la rémunération. Vous ne devez rien pondérer à ce niveau. La pondération sera appliquée pour chaque travailleur dans les colonnes « AF » à « AJ » en fonction du temps consacré par celui-ci à chaque projet/subvention. </w:t>
      </w:r>
    </w:p>
    <w:p w14:paraId="24E78B53" w14:textId="77777777" w:rsidR="00C459B1" w:rsidRDefault="00C459B1" w:rsidP="00AC5F89">
      <w:pPr>
        <w:rPr>
          <w:rFonts w:ascii="Arial" w:hAnsi="Arial" w:cs="Arial"/>
          <w:sz w:val="22"/>
          <w:szCs w:val="22"/>
        </w:rPr>
      </w:pPr>
    </w:p>
    <w:p w14:paraId="6AC15D69" w14:textId="020214E0" w:rsidR="00AC5F89" w:rsidRPr="00AC5F89" w:rsidRDefault="00AC5F89" w:rsidP="00AC5F89">
      <w:pPr>
        <w:rPr>
          <w:rFonts w:ascii="Arial" w:hAnsi="Arial" w:cs="Arial"/>
          <w:i/>
          <w:iCs/>
          <w:sz w:val="22"/>
          <w:szCs w:val="22"/>
        </w:rPr>
      </w:pPr>
      <w:r w:rsidRPr="00AC5F89">
        <w:rPr>
          <w:rFonts w:ascii="Arial" w:hAnsi="Arial" w:cs="Arial"/>
          <w:sz w:val="22"/>
          <w:szCs w:val="22"/>
        </w:rPr>
        <w:t>Comme indiqué dans votre arrêté de subvention, cette pondération peut être remise en question par l’Administration si celle-ci n’est pas cohérente. En effet, les clés de répartition doivent être objectives et pouvoir être justifiées. L’Administration peut questionner une clé de répartition qui lui semble erronée ou qui conduirait à un double subventionnement ou à une mauvaise répartition du taux d’occupation/d’affectation d’une dépense. L’Administration fait alors, un retour vers l’opérateur qui devra justifier l’objectivité de cette clé et si ce n’est pas le cas, l’Administration pourra trancher.</w:t>
      </w:r>
    </w:p>
    <w:p w14:paraId="5361AF6F" w14:textId="77777777" w:rsidR="00C459B1" w:rsidRDefault="00C459B1" w:rsidP="00AC5F89">
      <w:pPr>
        <w:rPr>
          <w:rFonts w:ascii="Arial" w:hAnsi="Arial" w:cs="Arial"/>
          <w:sz w:val="22"/>
          <w:szCs w:val="22"/>
        </w:rPr>
      </w:pPr>
    </w:p>
    <w:p w14:paraId="1729710B" w14:textId="61D8C09A" w:rsidR="00AC5F89" w:rsidRPr="00AC5F89" w:rsidRDefault="00AC5F89" w:rsidP="00AC5F89">
      <w:pPr>
        <w:rPr>
          <w:rFonts w:ascii="Arial" w:hAnsi="Arial" w:cs="Arial"/>
          <w:sz w:val="22"/>
          <w:szCs w:val="22"/>
        </w:rPr>
      </w:pPr>
      <w:r w:rsidRPr="00AC5F89">
        <w:rPr>
          <w:rFonts w:ascii="Arial" w:hAnsi="Arial" w:cs="Arial"/>
          <w:sz w:val="22"/>
          <w:szCs w:val="22"/>
        </w:rPr>
        <w:t xml:space="preserve">Afin d’aider au remplissage et à la compréhension de ce qui doit être renseigné dans les cellules ayant un fond blanc, chaque intitulé de colonne contient </w:t>
      </w:r>
      <w:r w:rsidRPr="00AC5F89">
        <w:rPr>
          <w:rFonts w:ascii="Arial" w:hAnsi="Arial" w:cs="Arial"/>
          <w:b/>
          <w:bCs/>
          <w:sz w:val="22"/>
          <w:szCs w:val="22"/>
        </w:rPr>
        <w:t>une note explicative</w:t>
      </w:r>
      <w:r w:rsidRPr="00AC5F89">
        <w:rPr>
          <w:rFonts w:ascii="Arial" w:hAnsi="Arial" w:cs="Arial"/>
          <w:sz w:val="22"/>
          <w:szCs w:val="22"/>
        </w:rPr>
        <w:t xml:space="preserve"> qui apparaît quand on pose le curseur dessus.</w:t>
      </w:r>
    </w:p>
    <w:p w14:paraId="7AD77E48" w14:textId="77777777" w:rsidR="00C459B1" w:rsidRDefault="00C459B1" w:rsidP="00AC5F89">
      <w:pPr>
        <w:rPr>
          <w:rFonts w:ascii="Arial" w:hAnsi="Arial" w:cs="Arial"/>
          <w:sz w:val="22"/>
          <w:szCs w:val="22"/>
        </w:rPr>
      </w:pPr>
    </w:p>
    <w:p w14:paraId="2BE27C0D" w14:textId="659406D8" w:rsidR="00AC5F89" w:rsidRPr="00AC5F89" w:rsidRDefault="00AC5F89" w:rsidP="00AC5F89">
      <w:pPr>
        <w:rPr>
          <w:rFonts w:ascii="Arial" w:hAnsi="Arial" w:cs="Arial"/>
          <w:sz w:val="22"/>
          <w:szCs w:val="22"/>
        </w:rPr>
      </w:pPr>
      <w:r w:rsidRPr="00AC5F89">
        <w:rPr>
          <w:rFonts w:ascii="Arial" w:hAnsi="Arial" w:cs="Arial"/>
          <w:sz w:val="22"/>
          <w:szCs w:val="22"/>
        </w:rPr>
        <w:t xml:space="preserve">Une ligne est à remplir pour le(s) travailleur(s) ayant eu un seul contrat. </w:t>
      </w:r>
    </w:p>
    <w:p w14:paraId="07719111" w14:textId="77777777" w:rsidR="00C459B1" w:rsidRDefault="00C459B1" w:rsidP="00AC5F89">
      <w:pPr>
        <w:rPr>
          <w:rFonts w:ascii="Arial" w:hAnsi="Arial" w:cs="Arial"/>
          <w:sz w:val="22"/>
          <w:szCs w:val="22"/>
        </w:rPr>
      </w:pPr>
    </w:p>
    <w:p w14:paraId="2ABDDC62" w14:textId="38148CFD" w:rsidR="00AC5F89" w:rsidRPr="00AC5F89" w:rsidRDefault="00AC5F89" w:rsidP="00AC5F89">
      <w:pPr>
        <w:rPr>
          <w:rFonts w:ascii="Arial" w:hAnsi="Arial" w:cs="Arial"/>
          <w:sz w:val="22"/>
          <w:szCs w:val="22"/>
        </w:rPr>
      </w:pPr>
      <w:r w:rsidRPr="00AC5F89">
        <w:rPr>
          <w:rFonts w:ascii="Arial" w:hAnsi="Arial" w:cs="Arial"/>
          <w:sz w:val="22"/>
          <w:szCs w:val="22"/>
        </w:rPr>
        <w:t xml:space="preserve">Plusieurs lignes sont à remplir pour un même travailleur si celui-ci a bénéficié de plusieurs contrats simultanés ou successifs. </w:t>
      </w:r>
    </w:p>
    <w:p w14:paraId="1352A80F" w14:textId="77777777" w:rsidR="00C459B1" w:rsidRDefault="00C459B1" w:rsidP="00AC5F89">
      <w:pPr>
        <w:rPr>
          <w:rFonts w:ascii="Arial" w:hAnsi="Arial" w:cs="Arial"/>
          <w:sz w:val="22"/>
          <w:szCs w:val="22"/>
        </w:rPr>
      </w:pPr>
    </w:p>
    <w:p w14:paraId="50BC7763" w14:textId="2AD6F3C5" w:rsidR="00AC5F89" w:rsidRPr="00AC5F89" w:rsidRDefault="00AC5F89" w:rsidP="00AC5F89">
      <w:pPr>
        <w:rPr>
          <w:rFonts w:ascii="Arial" w:hAnsi="Arial" w:cs="Arial"/>
          <w:sz w:val="22"/>
          <w:szCs w:val="22"/>
        </w:rPr>
      </w:pPr>
      <w:r w:rsidRPr="00AC5F89">
        <w:rPr>
          <w:rFonts w:ascii="Arial" w:hAnsi="Arial" w:cs="Arial"/>
          <w:sz w:val="22"/>
          <w:szCs w:val="22"/>
        </w:rPr>
        <w:t>En cas de « pluri-subventionnement » avec décalages de période, il est impératif de veiller à ce que les informations renseignées pour les frais de personnel de chaque travailleur correspondent aux périodes de début et de fin (en scindant le travailleur sur 2 lignes avec en 1</w:t>
      </w:r>
      <w:r w:rsidRPr="00AC5F89">
        <w:rPr>
          <w:rFonts w:ascii="Arial" w:hAnsi="Arial" w:cs="Arial"/>
          <w:sz w:val="22"/>
          <w:szCs w:val="22"/>
          <w:vertAlign w:val="superscript"/>
        </w:rPr>
        <w:t>ère</w:t>
      </w:r>
      <w:r w:rsidRPr="00AC5F89">
        <w:rPr>
          <w:rFonts w:ascii="Arial" w:hAnsi="Arial" w:cs="Arial"/>
          <w:sz w:val="22"/>
          <w:szCs w:val="22"/>
        </w:rPr>
        <w:t xml:space="preserve"> ligne les frais pour la période allant jusqu’au 31/12 de la première année civile et en 2</w:t>
      </w:r>
      <w:r w:rsidRPr="00AC5F89">
        <w:rPr>
          <w:rFonts w:ascii="Arial" w:hAnsi="Arial" w:cs="Arial"/>
          <w:sz w:val="22"/>
          <w:szCs w:val="22"/>
          <w:vertAlign w:val="superscript"/>
        </w:rPr>
        <w:t>ème</w:t>
      </w:r>
      <w:r w:rsidRPr="00AC5F89">
        <w:rPr>
          <w:rFonts w:ascii="Arial" w:hAnsi="Arial" w:cs="Arial"/>
          <w:sz w:val="22"/>
          <w:szCs w:val="22"/>
        </w:rPr>
        <w:t xml:space="preserve"> ligne les frais de personnel allant du 1/1 de la seconde année civile jusqu’à la fin de la période de subvention) et de conserver les mêmes clés de répartition d’un dossier à l’autre si un travailleur est affecté sur plusieurs subventions.  </w:t>
      </w:r>
    </w:p>
    <w:p w14:paraId="30391620" w14:textId="77777777" w:rsidR="00C459B1" w:rsidRDefault="00C459B1" w:rsidP="00AC5F89">
      <w:pPr>
        <w:rPr>
          <w:rFonts w:ascii="Arial" w:hAnsi="Arial" w:cs="Arial"/>
          <w:sz w:val="22"/>
          <w:szCs w:val="22"/>
        </w:rPr>
      </w:pPr>
    </w:p>
    <w:p w14:paraId="7A9483B8" w14:textId="77777777" w:rsidR="00C459B1" w:rsidRDefault="00AC5F89" w:rsidP="00AC5F89">
      <w:pPr>
        <w:rPr>
          <w:rFonts w:ascii="Arial" w:hAnsi="Arial" w:cs="Arial"/>
          <w:sz w:val="22"/>
          <w:szCs w:val="22"/>
        </w:rPr>
      </w:pPr>
      <w:r w:rsidRPr="00AC5F89">
        <w:rPr>
          <w:rFonts w:ascii="Arial" w:hAnsi="Arial" w:cs="Arial"/>
          <w:sz w:val="22"/>
          <w:szCs w:val="22"/>
        </w:rPr>
        <w:t xml:space="preserve">Lorsque le montant repris dans une cellule découle d’une somme de plusieurs éléments, il est essentiel, pour faciliter et accélérer le travail du contrôleur de l’Administration, qu’en cliquant sur la cellule il puisse avoir le détail de la somme. Pour cela, vous devez commencer votre encodage dans la cellule par « = » et puis indiquer chaque montant repris du compte individuel employeur entrecoupés d’un « + ». Une autre possibilité est d’indiquer les détails dans la cellule « remarques et commentaires ». </w:t>
      </w:r>
    </w:p>
    <w:p w14:paraId="1DEA4BCD" w14:textId="77777777" w:rsidR="00C459B1" w:rsidRDefault="00C459B1" w:rsidP="00AC5F89">
      <w:pPr>
        <w:rPr>
          <w:rFonts w:ascii="Arial" w:hAnsi="Arial" w:cs="Arial"/>
          <w:sz w:val="22"/>
          <w:szCs w:val="22"/>
        </w:rPr>
      </w:pPr>
    </w:p>
    <w:p w14:paraId="693CFE5C" w14:textId="2E8E233B" w:rsidR="00AC5F89" w:rsidRPr="00AC5F89" w:rsidRDefault="00AC5F89" w:rsidP="00AC5F89">
      <w:pPr>
        <w:rPr>
          <w:rFonts w:ascii="Arial" w:hAnsi="Arial" w:cs="Arial"/>
          <w:sz w:val="22"/>
          <w:szCs w:val="22"/>
        </w:rPr>
      </w:pPr>
      <w:r w:rsidRPr="00AC5F89">
        <w:rPr>
          <w:rFonts w:ascii="Arial" w:hAnsi="Arial" w:cs="Arial"/>
          <w:sz w:val="22"/>
          <w:szCs w:val="22"/>
        </w:rPr>
        <w:t>L’idéal est qu’en parallèle, les montants utilisés soient surlignés dans les comptes individuels envoyés en annexe du dossier. Ainsi, le contrôleur de l’Administration pourra facilement vérifier l’exactitude et la validité des montants encodés.</w:t>
      </w:r>
    </w:p>
    <w:p w14:paraId="5B90EB62" w14:textId="77777777" w:rsidR="00C459B1" w:rsidRDefault="00C459B1" w:rsidP="00AC5F89">
      <w:pPr>
        <w:rPr>
          <w:rFonts w:ascii="Arial" w:hAnsi="Arial" w:cs="Arial"/>
          <w:sz w:val="22"/>
          <w:szCs w:val="22"/>
        </w:rPr>
      </w:pPr>
    </w:p>
    <w:p w14:paraId="63F6F0C0" w14:textId="406AC83F" w:rsidR="00AC5F89" w:rsidRPr="00AC5F89" w:rsidRDefault="00AC5F89" w:rsidP="00AC5F89">
      <w:pPr>
        <w:rPr>
          <w:rFonts w:ascii="Arial" w:hAnsi="Arial" w:cs="Arial"/>
          <w:sz w:val="22"/>
          <w:szCs w:val="22"/>
        </w:rPr>
      </w:pPr>
      <w:r w:rsidRPr="00AC5F89">
        <w:rPr>
          <w:rFonts w:ascii="Arial" w:hAnsi="Arial" w:cs="Arial"/>
          <w:sz w:val="22"/>
          <w:szCs w:val="22"/>
        </w:rPr>
        <w:t xml:space="preserve">Aucun des montants indiqués ne peut dépasser </w:t>
      </w:r>
      <w:bookmarkStart w:id="1" w:name="_Hlk127271656"/>
      <w:r w:rsidRPr="00AC5F89">
        <w:rPr>
          <w:rFonts w:ascii="Arial" w:hAnsi="Arial" w:cs="Arial"/>
          <w:sz w:val="22"/>
          <w:szCs w:val="22"/>
        </w:rPr>
        <w:t>les barèmes prévus par la dernière CCT en date de la Commission Paritaire dont vous dépendez ou, à défaut, ce que prévoie la CP 329.02. Si tel n’est pas le cas, l’Administration limitera les montants indiqués.</w:t>
      </w:r>
      <w:bookmarkEnd w:id="1"/>
    </w:p>
    <w:p w14:paraId="137EF415" w14:textId="61A2E7EA" w:rsidR="00AC5F89" w:rsidRDefault="00AC5F89" w:rsidP="00AC5F89">
      <w:pPr>
        <w:rPr>
          <w:rFonts w:ascii="Arial" w:hAnsi="Arial" w:cs="Arial"/>
          <w:sz w:val="22"/>
          <w:szCs w:val="22"/>
          <w:u w:val="single"/>
        </w:rPr>
      </w:pPr>
      <w:r w:rsidRPr="00AC5F89">
        <w:rPr>
          <w:rFonts w:ascii="Arial" w:hAnsi="Arial" w:cs="Arial"/>
          <w:sz w:val="22"/>
          <w:szCs w:val="22"/>
          <w:u w:val="single"/>
        </w:rPr>
        <w:t>Remarques spécifiques à certaines colonnes :</w:t>
      </w:r>
    </w:p>
    <w:p w14:paraId="41A7E9A1" w14:textId="77777777" w:rsidR="00C459B1" w:rsidRPr="00AC5F89" w:rsidRDefault="00C459B1" w:rsidP="00AC5F89">
      <w:pPr>
        <w:rPr>
          <w:rFonts w:ascii="Arial" w:hAnsi="Arial" w:cs="Arial"/>
          <w:sz w:val="22"/>
          <w:szCs w:val="22"/>
          <w:u w:val="single"/>
        </w:rPr>
      </w:pPr>
    </w:p>
    <w:p w14:paraId="0866868D" w14:textId="77777777" w:rsidR="00AC5F89" w:rsidRPr="00AC5F89" w:rsidRDefault="00AC5F89" w:rsidP="00AC5F89">
      <w:pPr>
        <w:pStyle w:val="Paragraphedeliste"/>
        <w:numPr>
          <w:ilvl w:val="0"/>
          <w:numId w:val="39"/>
        </w:numPr>
        <w:spacing w:after="160" w:line="259" w:lineRule="auto"/>
        <w:contextualSpacing/>
        <w:jc w:val="left"/>
        <w:rPr>
          <w:rFonts w:ascii="Arial" w:hAnsi="Arial" w:cs="Arial"/>
          <w:sz w:val="22"/>
          <w:szCs w:val="22"/>
        </w:rPr>
      </w:pPr>
      <w:r w:rsidRPr="00AC5F89">
        <w:rPr>
          <w:rFonts w:ascii="Arial" w:hAnsi="Arial" w:cs="Arial"/>
          <w:sz w:val="22"/>
          <w:szCs w:val="22"/>
        </w:rPr>
        <w:t xml:space="preserve">Charges de personnel (I </w:t>
      </w:r>
      <w:r w:rsidRPr="00AC5F89">
        <w:rPr>
          <w:rFonts w:ascii="Arial" w:hAnsi="Arial" w:cs="Arial"/>
          <w:sz w:val="22"/>
          <w:szCs w:val="22"/>
        </w:rPr>
        <w:sym w:font="Wingdings" w:char="F0E0"/>
      </w:r>
      <w:r w:rsidRPr="00AC5F89">
        <w:rPr>
          <w:rFonts w:ascii="Arial" w:hAnsi="Arial" w:cs="Arial"/>
          <w:sz w:val="22"/>
          <w:szCs w:val="22"/>
        </w:rPr>
        <w:t xml:space="preserve"> T)</w:t>
      </w:r>
    </w:p>
    <w:p w14:paraId="6044762F" w14:textId="77777777" w:rsidR="00AC5F89" w:rsidRPr="00AC5F89" w:rsidRDefault="00AC5F89" w:rsidP="00AC5F89">
      <w:pPr>
        <w:pStyle w:val="Paragraphedeliste"/>
        <w:rPr>
          <w:rFonts w:ascii="Arial" w:hAnsi="Arial" w:cs="Arial"/>
          <w:sz w:val="22"/>
          <w:szCs w:val="22"/>
        </w:rPr>
      </w:pPr>
    </w:p>
    <w:p w14:paraId="3D76D44C" w14:textId="77777777" w:rsidR="00AC5F89" w:rsidRPr="00AC5F89" w:rsidRDefault="00AC5F89" w:rsidP="00AC5F89">
      <w:pPr>
        <w:pStyle w:val="Paragraphedeliste"/>
        <w:numPr>
          <w:ilvl w:val="0"/>
          <w:numId w:val="34"/>
        </w:numPr>
        <w:spacing w:after="160" w:line="259" w:lineRule="auto"/>
        <w:contextualSpacing/>
        <w:jc w:val="left"/>
        <w:rPr>
          <w:rFonts w:ascii="Arial" w:hAnsi="Arial" w:cs="Arial"/>
          <w:sz w:val="22"/>
          <w:szCs w:val="22"/>
        </w:rPr>
      </w:pPr>
      <w:r w:rsidRPr="00AC5F89">
        <w:rPr>
          <w:rFonts w:ascii="Arial" w:hAnsi="Arial" w:cs="Arial"/>
          <w:b/>
          <w:bCs/>
          <w:sz w:val="22"/>
          <w:szCs w:val="22"/>
        </w:rPr>
        <w:t>La prime de fin d’année</w:t>
      </w:r>
      <w:r w:rsidRPr="00AC5F89">
        <w:rPr>
          <w:rFonts w:ascii="Arial" w:hAnsi="Arial" w:cs="Arial"/>
          <w:sz w:val="22"/>
          <w:szCs w:val="22"/>
        </w:rPr>
        <w:t xml:space="preserve"> à indiquer en colonne « J » reprend le montant « global » de la PFA accordée au travailleur par son employeur. Comme indiqué ci-dessus, s’il s’agit d’une somme de plusieurs montants, le détail doit être précisé (contactez votre secrétariat social si vous n’en disposez pas). Par ailleurs, ce montant ne peut dépasser ce qui est prévu par la dernière CCT en date de la Commission Paritaire dont vous dépendez ou, à défaut, ce que prévoie la CP 329.02. Si un dépassement est constaté, l’Administration limitera les montants indiqués. </w:t>
      </w:r>
    </w:p>
    <w:p w14:paraId="4E00DC63" w14:textId="77777777" w:rsidR="00C459B1" w:rsidRDefault="00C459B1" w:rsidP="00AC5F89">
      <w:pPr>
        <w:pStyle w:val="Paragraphedeliste"/>
        <w:rPr>
          <w:rFonts w:ascii="Arial" w:hAnsi="Arial" w:cs="Arial"/>
          <w:sz w:val="22"/>
          <w:szCs w:val="22"/>
        </w:rPr>
      </w:pPr>
    </w:p>
    <w:p w14:paraId="12BB3EAE" w14:textId="61BA955C" w:rsidR="00AC5F89" w:rsidRPr="00AC5F89" w:rsidRDefault="00AC5F89" w:rsidP="00AC5F89">
      <w:pPr>
        <w:pStyle w:val="Paragraphedeliste"/>
        <w:rPr>
          <w:rFonts w:ascii="Arial" w:hAnsi="Arial" w:cs="Arial"/>
          <w:sz w:val="22"/>
          <w:szCs w:val="22"/>
        </w:rPr>
      </w:pPr>
      <w:r w:rsidRPr="00AC5F89">
        <w:rPr>
          <w:rFonts w:ascii="Arial" w:hAnsi="Arial" w:cs="Arial"/>
          <w:sz w:val="22"/>
          <w:szCs w:val="22"/>
        </w:rPr>
        <w:t>Pour les opérateurs agréés qui disposent d’une prime complémentaire dans le cadre des « ANM 2018-2020 », le montant calculé dans l’onglet « Détail ANM-PFA » viendra ensuite en déduction dans la colonne « X » puisque cette PFA complémentaire est prise en charge via une subvention spécifique.</w:t>
      </w:r>
    </w:p>
    <w:p w14:paraId="16E24D47" w14:textId="77777777" w:rsidR="00C459B1" w:rsidRDefault="00C459B1" w:rsidP="00AC5F89">
      <w:pPr>
        <w:pStyle w:val="Paragraphedeliste"/>
        <w:rPr>
          <w:rFonts w:ascii="Arial" w:hAnsi="Arial" w:cs="Arial"/>
          <w:sz w:val="22"/>
          <w:szCs w:val="22"/>
        </w:rPr>
      </w:pPr>
    </w:p>
    <w:p w14:paraId="34604F3C" w14:textId="1213A65F" w:rsidR="00AC5F89" w:rsidRPr="00AC5F89" w:rsidRDefault="00AC5F89" w:rsidP="00AC5F89">
      <w:pPr>
        <w:pStyle w:val="Paragraphedeliste"/>
        <w:rPr>
          <w:rFonts w:ascii="Arial" w:hAnsi="Arial" w:cs="Arial"/>
          <w:sz w:val="22"/>
          <w:szCs w:val="22"/>
        </w:rPr>
      </w:pPr>
      <w:r w:rsidRPr="00AC5F89">
        <w:rPr>
          <w:rFonts w:ascii="Arial" w:hAnsi="Arial" w:cs="Arial"/>
          <w:sz w:val="22"/>
          <w:szCs w:val="22"/>
        </w:rPr>
        <w:t>Pour les opérateurs agréés qui disposent, en outre, d’une autre prime complémentaire dans le cadre des « ANM 2010-2011 » et qui disposent d’une autre subvention pour sa prise en charge, il faut sélectionner la liste déroulante des diminutions dans l'onglet « personnel » pour la mettre également en déduction.</w:t>
      </w:r>
    </w:p>
    <w:p w14:paraId="661A6336" w14:textId="77777777" w:rsidR="00C459B1" w:rsidRDefault="00C459B1" w:rsidP="00AC5F89">
      <w:pPr>
        <w:pStyle w:val="Paragraphedeliste"/>
        <w:rPr>
          <w:rFonts w:ascii="Arial" w:hAnsi="Arial" w:cs="Arial"/>
          <w:sz w:val="22"/>
          <w:szCs w:val="22"/>
        </w:rPr>
      </w:pPr>
    </w:p>
    <w:p w14:paraId="6DCC8936" w14:textId="1D5D02E9" w:rsidR="00AC5F89" w:rsidRDefault="00AC5F89" w:rsidP="00AC5F89">
      <w:pPr>
        <w:pStyle w:val="Paragraphedeliste"/>
        <w:rPr>
          <w:rFonts w:ascii="Arial" w:hAnsi="Arial" w:cs="Arial"/>
          <w:sz w:val="22"/>
          <w:szCs w:val="22"/>
        </w:rPr>
      </w:pPr>
      <w:r w:rsidRPr="00AC5F89">
        <w:rPr>
          <w:rFonts w:ascii="Arial" w:hAnsi="Arial" w:cs="Arial"/>
          <w:sz w:val="22"/>
          <w:szCs w:val="22"/>
        </w:rPr>
        <w:t>Si la (les) PFA ANM est (sont) erronée(s), un recalcul de la PFA globale sera effectué pour que le montant non éligible ne soit pas compensé par la subvention fonctionnelle.</w:t>
      </w:r>
    </w:p>
    <w:p w14:paraId="14456B88" w14:textId="77777777" w:rsidR="00C459B1" w:rsidRPr="00C459B1" w:rsidRDefault="00C459B1" w:rsidP="00C459B1">
      <w:pPr>
        <w:rPr>
          <w:rFonts w:ascii="Arial" w:hAnsi="Arial" w:cs="Arial"/>
          <w:sz w:val="22"/>
          <w:szCs w:val="22"/>
        </w:rPr>
      </w:pPr>
    </w:p>
    <w:p w14:paraId="5AB8C358" w14:textId="004B3B48" w:rsidR="00AC5F89" w:rsidRDefault="00AC5F89" w:rsidP="00AC5F89">
      <w:pPr>
        <w:pStyle w:val="Paragraphedeliste"/>
        <w:numPr>
          <w:ilvl w:val="0"/>
          <w:numId w:val="34"/>
        </w:numPr>
        <w:spacing w:after="160" w:line="259" w:lineRule="auto"/>
        <w:contextualSpacing/>
        <w:jc w:val="left"/>
        <w:rPr>
          <w:rFonts w:ascii="Arial" w:hAnsi="Arial" w:cs="Arial"/>
          <w:sz w:val="22"/>
          <w:szCs w:val="22"/>
        </w:rPr>
      </w:pPr>
      <w:r w:rsidRPr="00AC5F89">
        <w:rPr>
          <w:rFonts w:ascii="Arial" w:hAnsi="Arial" w:cs="Arial"/>
          <w:b/>
          <w:bCs/>
          <w:sz w:val="22"/>
          <w:szCs w:val="22"/>
        </w:rPr>
        <w:t>L’indemnité de télétravail</w:t>
      </w:r>
      <w:r w:rsidRPr="00AC5F89">
        <w:rPr>
          <w:rFonts w:ascii="Arial" w:hAnsi="Arial" w:cs="Arial"/>
          <w:sz w:val="22"/>
          <w:szCs w:val="22"/>
        </w:rPr>
        <w:t xml:space="preserve"> est une nouveauté qui découle de la période « COVID ». Comme indiqué dans l’arrêté de subvention, le montant ne peut pas dépasser 35€ par mois par ETP, soit un montant maximum de 420 euros pour une période de 12 mois pour un travailleur à temps plein. Pour le début d’année 2022, les mesures communiquées durant la période COVID sont encore d’application et seront donc prises en charge comme annoncé.</w:t>
      </w:r>
    </w:p>
    <w:p w14:paraId="612DEC08" w14:textId="77777777" w:rsidR="00C459B1" w:rsidRPr="00AC5F89" w:rsidRDefault="00C459B1" w:rsidP="00C459B1">
      <w:pPr>
        <w:pStyle w:val="Paragraphedeliste"/>
        <w:spacing w:after="160" w:line="259" w:lineRule="auto"/>
        <w:ind w:left="720"/>
        <w:contextualSpacing/>
        <w:jc w:val="left"/>
        <w:rPr>
          <w:rFonts w:ascii="Arial" w:hAnsi="Arial" w:cs="Arial"/>
          <w:sz w:val="22"/>
          <w:szCs w:val="22"/>
        </w:rPr>
      </w:pPr>
    </w:p>
    <w:p w14:paraId="7D2AE201" w14:textId="77777777" w:rsidR="00AC5F89" w:rsidRPr="00AC5F89" w:rsidRDefault="00AC5F89" w:rsidP="00AC5F89">
      <w:pPr>
        <w:pStyle w:val="Paragraphedeliste"/>
        <w:numPr>
          <w:ilvl w:val="0"/>
          <w:numId w:val="34"/>
        </w:numPr>
        <w:spacing w:after="160" w:line="259" w:lineRule="auto"/>
        <w:contextualSpacing/>
        <w:jc w:val="left"/>
        <w:rPr>
          <w:rFonts w:ascii="Arial" w:hAnsi="Arial" w:cs="Arial"/>
          <w:sz w:val="22"/>
          <w:szCs w:val="22"/>
        </w:rPr>
      </w:pPr>
      <w:r w:rsidRPr="00AC5F89">
        <w:rPr>
          <w:rFonts w:ascii="Arial" w:hAnsi="Arial" w:cs="Arial"/>
          <w:b/>
          <w:bCs/>
          <w:sz w:val="22"/>
          <w:szCs w:val="22"/>
        </w:rPr>
        <w:t>Les frais de gestion du secrétariat social</w:t>
      </w:r>
      <w:r w:rsidRPr="00AC5F89">
        <w:rPr>
          <w:rFonts w:ascii="Arial" w:hAnsi="Arial" w:cs="Arial"/>
          <w:sz w:val="22"/>
          <w:szCs w:val="22"/>
        </w:rPr>
        <w:t xml:space="preserve">, jusqu’à présent repris dans les frais de fonctionnement, sont désormais repris dans les frais de personnel. </w:t>
      </w:r>
    </w:p>
    <w:p w14:paraId="6E4F80CD" w14:textId="2774BD82" w:rsidR="00AC5F89" w:rsidRPr="00C459B1" w:rsidRDefault="00AC5F89" w:rsidP="00C459B1">
      <w:pPr>
        <w:pStyle w:val="Paragraphedeliste"/>
        <w:rPr>
          <w:rFonts w:ascii="Arial" w:hAnsi="Arial" w:cs="Arial"/>
          <w:sz w:val="22"/>
          <w:szCs w:val="22"/>
        </w:rPr>
      </w:pPr>
      <w:r w:rsidRPr="00AC5F89">
        <w:rPr>
          <w:rFonts w:ascii="Arial" w:hAnsi="Arial" w:cs="Arial"/>
          <w:sz w:val="22"/>
          <w:szCs w:val="22"/>
        </w:rPr>
        <w:t>Les frais « d’affiliation » restent quant à eux à indiquer dans les frais de fonctionnement.</w:t>
      </w:r>
      <w:r w:rsidR="00C459B1">
        <w:rPr>
          <w:rFonts w:ascii="Arial" w:hAnsi="Arial" w:cs="Arial"/>
          <w:sz w:val="22"/>
          <w:szCs w:val="22"/>
        </w:rPr>
        <w:t xml:space="preserve"> </w:t>
      </w:r>
      <w:r w:rsidRPr="00C459B1">
        <w:rPr>
          <w:rFonts w:ascii="Arial" w:hAnsi="Arial" w:cs="Arial"/>
          <w:b/>
          <w:bCs/>
          <w:sz w:val="22"/>
          <w:szCs w:val="22"/>
        </w:rPr>
        <w:t>L’assurance loi et la médecine du travail</w:t>
      </w:r>
      <w:r w:rsidRPr="00C459B1">
        <w:rPr>
          <w:rFonts w:ascii="Arial" w:hAnsi="Arial" w:cs="Arial"/>
          <w:sz w:val="22"/>
          <w:szCs w:val="22"/>
        </w:rPr>
        <w:t xml:space="preserve"> étaient déjà reprises comme des dépenses de frais de personnel. </w:t>
      </w:r>
    </w:p>
    <w:p w14:paraId="4F41B154" w14:textId="77777777" w:rsidR="00C459B1" w:rsidRDefault="00C459B1" w:rsidP="00AC5F89">
      <w:pPr>
        <w:pStyle w:val="Paragraphedeliste"/>
        <w:rPr>
          <w:rFonts w:ascii="Arial" w:hAnsi="Arial" w:cs="Arial"/>
          <w:sz w:val="22"/>
          <w:szCs w:val="22"/>
        </w:rPr>
      </w:pPr>
    </w:p>
    <w:p w14:paraId="7B0D1AB3" w14:textId="39C4D58F" w:rsidR="00AC5F89" w:rsidRPr="00AC5F89" w:rsidRDefault="00AC5F89" w:rsidP="00AC5F89">
      <w:pPr>
        <w:pStyle w:val="Paragraphedeliste"/>
        <w:rPr>
          <w:rFonts w:ascii="Arial" w:hAnsi="Arial" w:cs="Arial"/>
          <w:sz w:val="22"/>
          <w:szCs w:val="22"/>
        </w:rPr>
      </w:pPr>
      <w:r w:rsidRPr="00AC5F89">
        <w:rPr>
          <w:rFonts w:ascii="Arial" w:hAnsi="Arial" w:cs="Arial"/>
          <w:sz w:val="22"/>
          <w:szCs w:val="22"/>
        </w:rPr>
        <w:t xml:space="preserve">Reprendre ces dépenses dans les frais de personnel permet une répartition objective. </w:t>
      </w:r>
    </w:p>
    <w:p w14:paraId="06105D04" w14:textId="77777777" w:rsidR="00C459B1" w:rsidRDefault="00C459B1" w:rsidP="00AC5F89">
      <w:pPr>
        <w:pStyle w:val="Paragraphedeliste"/>
        <w:rPr>
          <w:rFonts w:ascii="Arial" w:hAnsi="Arial" w:cs="Arial"/>
          <w:sz w:val="22"/>
          <w:szCs w:val="22"/>
        </w:rPr>
      </w:pPr>
    </w:p>
    <w:p w14:paraId="40C64A53" w14:textId="263CD050" w:rsidR="00AC5F89" w:rsidRPr="00AC5F89" w:rsidRDefault="00AC5F89" w:rsidP="00AC5F89">
      <w:pPr>
        <w:pStyle w:val="Paragraphedeliste"/>
        <w:rPr>
          <w:rFonts w:ascii="Arial" w:hAnsi="Arial" w:cs="Arial"/>
          <w:sz w:val="22"/>
          <w:szCs w:val="22"/>
        </w:rPr>
      </w:pPr>
      <w:r w:rsidRPr="00AC5F89">
        <w:rPr>
          <w:rFonts w:ascii="Arial" w:hAnsi="Arial" w:cs="Arial"/>
          <w:sz w:val="22"/>
          <w:szCs w:val="22"/>
        </w:rPr>
        <w:t xml:space="preserve">Le modèle de pondération proposé est indicatif. Si l’exemple ou le critère de pondération n’est pas conforme à la réalité de l’opérateur, il peut bien sûr être adapté pour autant qu’il reste correct et objectivable. L’important est que ces dépenses soient réparties avec cohérence et ventilées équitablement entre les différentes subventions quand il y en a. </w:t>
      </w:r>
    </w:p>
    <w:p w14:paraId="121E3164" w14:textId="77777777" w:rsidR="00AC5F89" w:rsidRPr="00AC5F89" w:rsidRDefault="00AC5F89" w:rsidP="00AC5F89">
      <w:pPr>
        <w:pStyle w:val="Paragraphedeliste"/>
        <w:rPr>
          <w:rFonts w:ascii="Arial" w:hAnsi="Arial" w:cs="Arial"/>
          <w:sz w:val="22"/>
          <w:szCs w:val="22"/>
        </w:rPr>
      </w:pPr>
    </w:p>
    <w:p w14:paraId="2B5977A3" w14:textId="77777777" w:rsidR="00AC5F89" w:rsidRPr="00AC5F89" w:rsidRDefault="00AC5F89" w:rsidP="00AC5F89">
      <w:pPr>
        <w:pStyle w:val="Paragraphedeliste"/>
        <w:numPr>
          <w:ilvl w:val="0"/>
          <w:numId w:val="39"/>
        </w:numPr>
        <w:spacing w:after="160" w:line="259" w:lineRule="auto"/>
        <w:contextualSpacing/>
        <w:jc w:val="left"/>
        <w:rPr>
          <w:rFonts w:ascii="Arial" w:hAnsi="Arial" w:cs="Arial"/>
          <w:sz w:val="22"/>
          <w:szCs w:val="22"/>
        </w:rPr>
      </w:pPr>
      <w:r w:rsidRPr="00AC5F89">
        <w:rPr>
          <w:rFonts w:ascii="Arial" w:hAnsi="Arial" w:cs="Arial"/>
          <w:sz w:val="22"/>
          <w:szCs w:val="22"/>
        </w:rPr>
        <w:t xml:space="preserve">Diminutions de charges de personnel (U </w:t>
      </w:r>
      <w:r w:rsidRPr="00AC5F89">
        <w:rPr>
          <w:rFonts w:ascii="Arial" w:hAnsi="Arial" w:cs="Arial"/>
          <w:sz w:val="22"/>
          <w:szCs w:val="22"/>
        </w:rPr>
        <w:sym w:font="Wingdings" w:char="F0E0"/>
      </w:r>
      <w:r w:rsidRPr="00AC5F89">
        <w:rPr>
          <w:rFonts w:ascii="Arial" w:hAnsi="Arial" w:cs="Arial"/>
          <w:sz w:val="22"/>
          <w:szCs w:val="22"/>
        </w:rPr>
        <w:t xml:space="preserve"> AB)</w:t>
      </w:r>
    </w:p>
    <w:p w14:paraId="224F656F" w14:textId="77777777" w:rsidR="00AC5F89" w:rsidRPr="00AC5F89" w:rsidRDefault="00AC5F89" w:rsidP="00AC5F89">
      <w:pPr>
        <w:pStyle w:val="Paragraphedeliste"/>
        <w:rPr>
          <w:rFonts w:ascii="Arial" w:hAnsi="Arial" w:cs="Arial"/>
          <w:sz w:val="22"/>
          <w:szCs w:val="22"/>
        </w:rPr>
      </w:pPr>
    </w:p>
    <w:p w14:paraId="5AF31629" w14:textId="77777777" w:rsidR="00AC5F89" w:rsidRPr="00AC5F89" w:rsidRDefault="00AC5F89" w:rsidP="00AC5F89">
      <w:pPr>
        <w:pStyle w:val="Paragraphedeliste"/>
        <w:numPr>
          <w:ilvl w:val="0"/>
          <w:numId w:val="40"/>
        </w:numPr>
        <w:spacing w:after="160" w:line="259" w:lineRule="auto"/>
        <w:contextualSpacing/>
        <w:jc w:val="left"/>
        <w:rPr>
          <w:rFonts w:ascii="Arial" w:hAnsi="Arial" w:cs="Arial"/>
          <w:sz w:val="22"/>
          <w:szCs w:val="22"/>
        </w:rPr>
      </w:pPr>
      <w:r w:rsidRPr="00C459B1">
        <w:rPr>
          <w:rFonts w:ascii="Arial" w:hAnsi="Arial" w:cs="Arial"/>
          <w:b/>
          <w:bCs/>
          <w:sz w:val="22"/>
          <w:szCs w:val="22"/>
        </w:rPr>
        <w:t>APE </w:t>
      </w:r>
      <w:r w:rsidRPr="00AC5F89">
        <w:rPr>
          <w:rFonts w:ascii="Arial" w:hAnsi="Arial" w:cs="Arial"/>
          <w:sz w:val="22"/>
          <w:szCs w:val="22"/>
        </w:rPr>
        <w:t>: La répartition des montants versés par le FOREM reste à l’appréciation de l’opérateur.  L’Administration a mis en ligne dans les « documents téléchargeables » un document qui permet de faire les calculs sur base de l’équivalence temps plein mensuelle de chaque travailleur.</w:t>
      </w:r>
    </w:p>
    <w:p w14:paraId="6C114CB6" w14:textId="77777777" w:rsidR="00C459B1" w:rsidRDefault="00C459B1" w:rsidP="00AC5F89">
      <w:pPr>
        <w:pStyle w:val="Paragraphedeliste"/>
        <w:rPr>
          <w:rFonts w:ascii="Arial" w:hAnsi="Arial" w:cs="Arial"/>
          <w:sz w:val="22"/>
          <w:szCs w:val="22"/>
        </w:rPr>
      </w:pPr>
    </w:p>
    <w:p w14:paraId="3AA5FDA2" w14:textId="4496E663" w:rsidR="00AC5F89" w:rsidRPr="00AC5F89" w:rsidRDefault="00AC5F89" w:rsidP="00AC5F89">
      <w:pPr>
        <w:pStyle w:val="Paragraphedeliste"/>
        <w:rPr>
          <w:rFonts w:ascii="Arial" w:hAnsi="Arial" w:cs="Arial"/>
          <w:sz w:val="22"/>
          <w:szCs w:val="22"/>
        </w:rPr>
      </w:pPr>
      <w:r w:rsidRPr="00AC5F89">
        <w:rPr>
          <w:rFonts w:ascii="Arial" w:hAnsi="Arial" w:cs="Arial"/>
          <w:sz w:val="22"/>
          <w:szCs w:val="22"/>
        </w:rPr>
        <w:t>Pour un</w:t>
      </w:r>
      <w:r w:rsidRPr="00AC5F89">
        <w:rPr>
          <w:rFonts w:ascii="Arial" w:hAnsi="Arial" w:cs="Arial"/>
          <w:sz w:val="22"/>
          <w:szCs w:val="22"/>
        </w:rPr>
        <w:t xml:space="preserve"> </w:t>
      </w:r>
      <w:r w:rsidRPr="00AC5F89">
        <w:rPr>
          <w:rFonts w:ascii="Arial" w:hAnsi="Arial" w:cs="Arial"/>
          <w:sz w:val="22"/>
          <w:szCs w:val="22"/>
        </w:rPr>
        <w:t>travailleur basé en région bruxelloise, vous devez indiquer la cotisation réduite dans la colonne M.</w:t>
      </w:r>
    </w:p>
    <w:p w14:paraId="0D00086C" w14:textId="6EB8DFC5" w:rsidR="00AC5F89" w:rsidRDefault="00AC5F89" w:rsidP="00AC5F89">
      <w:pPr>
        <w:pStyle w:val="Paragraphedeliste"/>
        <w:numPr>
          <w:ilvl w:val="0"/>
          <w:numId w:val="40"/>
        </w:numPr>
        <w:spacing w:after="160" w:line="259" w:lineRule="auto"/>
        <w:contextualSpacing/>
        <w:jc w:val="left"/>
        <w:rPr>
          <w:rFonts w:ascii="Arial" w:hAnsi="Arial" w:cs="Arial"/>
          <w:sz w:val="22"/>
          <w:szCs w:val="22"/>
        </w:rPr>
      </w:pPr>
      <w:r w:rsidRPr="00AC5F89">
        <w:rPr>
          <w:rFonts w:ascii="Arial" w:hAnsi="Arial" w:cs="Arial"/>
          <w:sz w:val="22"/>
          <w:szCs w:val="22"/>
        </w:rPr>
        <w:lastRenderedPageBreak/>
        <w:t>La colonne « X » (ANM 2018-2020) ne concerne que les opérateurs agréés. Cette colonne reprend « automatiquement » les montants à charge de la Région Wallonne calculés dans l’onglet « détail ANM – PFA » à la colonne « S ». Les autres opérateurs ne doivent rien indiquer.</w:t>
      </w:r>
    </w:p>
    <w:p w14:paraId="456D79EF" w14:textId="77777777" w:rsidR="00C459B1" w:rsidRPr="00AC5F89" w:rsidRDefault="00C459B1" w:rsidP="00C459B1">
      <w:pPr>
        <w:pStyle w:val="Paragraphedeliste"/>
        <w:spacing w:after="160" w:line="259" w:lineRule="auto"/>
        <w:ind w:left="720"/>
        <w:contextualSpacing/>
        <w:jc w:val="left"/>
        <w:rPr>
          <w:rFonts w:ascii="Arial" w:hAnsi="Arial" w:cs="Arial"/>
          <w:sz w:val="22"/>
          <w:szCs w:val="22"/>
        </w:rPr>
      </w:pPr>
    </w:p>
    <w:p w14:paraId="554FBF2C" w14:textId="77777777" w:rsidR="00AC5F89" w:rsidRPr="00AC5F89" w:rsidRDefault="00AC5F89" w:rsidP="00AC5F89">
      <w:pPr>
        <w:pStyle w:val="Paragraphedeliste"/>
        <w:numPr>
          <w:ilvl w:val="0"/>
          <w:numId w:val="40"/>
        </w:numPr>
        <w:spacing w:after="160" w:line="259" w:lineRule="auto"/>
        <w:contextualSpacing/>
        <w:jc w:val="left"/>
        <w:rPr>
          <w:rFonts w:ascii="Arial" w:hAnsi="Arial" w:cs="Arial"/>
          <w:sz w:val="22"/>
          <w:szCs w:val="22"/>
        </w:rPr>
      </w:pPr>
      <w:r w:rsidRPr="00AC5F89">
        <w:rPr>
          <w:rFonts w:ascii="Arial" w:hAnsi="Arial" w:cs="Arial"/>
          <w:sz w:val="22"/>
          <w:szCs w:val="22"/>
        </w:rPr>
        <w:t>Les colonnes Y et suivantes permettent d’ajouter d’autres « réductions » sur les charges de personnel. En revanche, si le travailleur est affecté à d’autres « subventions », celles-ci ne doivent pas être renseignées dans cette partie mais bien dans les colonnes AF à AK.</w:t>
      </w:r>
    </w:p>
    <w:p w14:paraId="6F65CDB4" w14:textId="77777777" w:rsidR="00AC5F89" w:rsidRPr="00AC5F89" w:rsidRDefault="00AC5F89" w:rsidP="00AC5F89">
      <w:pPr>
        <w:pStyle w:val="Paragraphedeliste"/>
        <w:rPr>
          <w:rFonts w:ascii="Arial" w:hAnsi="Arial" w:cs="Arial"/>
          <w:sz w:val="22"/>
          <w:szCs w:val="22"/>
        </w:rPr>
      </w:pPr>
    </w:p>
    <w:p w14:paraId="2F91609D" w14:textId="77777777" w:rsidR="00AC5F89" w:rsidRPr="00AC5F89" w:rsidRDefault="00AC5F89" w:rsidP="00AC5F89">
      <w:pPr>
        <w:rPr>
          <w:rFonts w:ascii="Arial" w:hAnsi="Arial" w:cs="Arial"/>
          <w:sz w:val="22"/>
          <w:szCs w:val="22"/>
          <w:u w:val="single"/>
        </w:rPr>
      </w:pPr>
      <w:r w:rsidRPr="00AC5F89">
        <w:rPr>
          <w:rFonts w:ascii="Arial" w:hAnsi="Arial" w:cs="Arial"/>
          <w:sz w:val="22"/>
          <w:szCs w:val="22"/>
          <w:u w:val="single"/>
        </w:rPr>
        <w:t>Divers :</w:t>
      </w:r>
    </w:p>
    <w:p w14:paraId="50565A11" w14:textId="77777777" w:rsidR="00C459B1" w:rsidRDefault="00C459B1" w:rsidP="00AC5F89">
      <w:pPr>
        <w:rPr>
          <w:rFonts w:ascii="Arial" w:hAnsi="Arial" w:cs="Arial"/>
          <w:sz w:val="22"/>
          <w:szCs w:val="22"/>
        </w:rPr>
      </w:pPr>
    </w:p>
    <w:p w14:paraId="77342200" w14:textId="13EB98EC" w:rsidR="00AC5F89" w:rsidRPr="00AC5F89" w:rsidRDefault="00AC5F89" w:rsidP="00AC5F89">
      <w:pPr>
        <w:rPr>
          <w:rFonts w:ascii="Arial" w:hAnsi="Arial" w:cs="Arial"/>
          <w:sz w:val="22"/>
          <w:szCs w:val="22"/>
        </w:rPr>
      </w:pPr>
      <w:r w:rsidRPr="00AC5F89">
        <w:rPr>
          <w:rFonts w:ascii="Arial" w:hAnsi="Arial" w:cs="Arial"/>
          <w:sz w:val="22"/>
          <w:szCs w:val="22"/>
        </w:rPr>
        <w:t>Les vacataires et bénévoles sont à renseigner dans les frais de fonctionnement. Il y a lieu de joindre le(s) contrat(s)/convention(s) et les déclarations de créances.</w:t>
      </w:r>
    </w:p>
    <w:p w14:paraId="36CDF7AC" w14:textId="77777777" w:rsidR="00C459B1" w:rsidRDefault="00C459B1" w:rsidP="00AC5F89">
      <w:pPr>
        <w:rPr>
          <w:rFonts w:ascii="Arial" w:hAnsi="Arial" w:cs="Arial"/>
          <w:sz w:val="22"/>
          <w:szCs w:val="22"/>
        </w:rPr>
      </w:pPr>
    </w:p>
    <w:p w14:paraId="26095855" w14:textId="1BCA3131" w:rsidR="00AC5F89" w:rsidRPr="00AC5F89" w:rsidRDefault="00AC5F89" w:rsidP="00AC5F89">
      <w:pPr>
        <w:rPr>
          <w:rFonts w:ascii="Arial" w:hAnsi="Arial" w:cs="Arial"/>
          <w:sz w:val="22"/>
          <w:szCs w:val="22"/>
        </w:rPr>
      </w:pPr>
      <w:r w:rsidRPr="00AC5F89">
        <w:rPr>
          <w:rFonts w:ascii="Arial" w:hAnsi="Arial" w:cs="Arial"/>
          <w:sz w:val="22"/>
          <w:szCs w:val="22"/>
        </w:rPr>
        <w:t>L’indemnisation pour les congés éducation ne doit pas être encodée ici mais dans l’onglet recettes qui viendra en réduction du montant du solde.</w:t>
      </w:r>
    </w:p>
    <w:p w14:paraId="135817D0" w14:textId="77777777" w:rsidR="00C459B1" w:rsidRDefault="00C459B1" w:rsidP="00AC5F89">
      <w:pPr>
        <w:rPr>
          <w:rFonts w:ascii="Arial" w:hAnsi="Arial" w:cs="Arial"/>
          <w:sz w:val="22"/>
          <w:szCs w:val="22"/>
        </w:rPr>
      </w:pPr>
    </w:p>
    <w:p w14:paraId="4F8E71F2" w14:textId="16A35748" w:rsidR="00AC5F89" w:rsidRPr="00AC5F89" w:rsidRDefault="00AC5F89" w:rsidP="00AC5F89">
      <w:pPr>
        <w:rPr>
          <w:rFonts w:ascii="Arial" w:hAnsi="Arial" w:cs="Arial"/>
          <w:sz w:val="22"/>
          <w:szCs w:val="22"/>
        </w:rPr>
      </w:pPr>
      <w:r w:rsidRPr="00AC5F89">
        <w:rPr>
          <w:rFonts w:ascii="Arial" w:hAnsi="Arial" w:cs="Arial"/>
          <w:sz w:val="22"/>
          <w:szCs w:val="22"/>
        </w:rPr>
        <w:t>Si un travailleur bénéficie d’une subvention privée pour compléter son temps de travail, cela est à considérer comme une « autre subvention » à renseigner en colonne « AK ».</w:t>
      </w:r>
    </w:p>
    <w:p w14:paraId="26B62C2E" w14:textId="25ACCA2B" w:rsidR="00AC5F89" w:rsidRDefault="00AC5F89" w:rsidP="00AC5F89">
      <w:pPr>
        <w:rPr>
          <w:rFonts w:ascii="Arial" w:hAnsi="Arial" w:cs="Arial"/>
          <w:sz w:val="22"/>
          <w:szCs w:val="22"/>
        </w:rPr>
      </w:pPr>
    </w:p>
    <w:p w14:paraId="70D48B97" w14:textId="24FC13FF" w:rsidR="00C459B1" w:rsidRDefault="00C459B1" w:rsidP="00AC5F89">
      <w:pPr>
        <w:rPr>
          <w:rFonts w:ascii="Arial" w:hAnsi="Arial" w:cs="Arial"/>
          <w:sz w:val="22"/>
          <w:szCs w:val="22"/>
        </w:rPr>
      </w:pPr>
    </w:p>
    <w:p w14:paraId="7597E617" w14:textId="5F62F2FF" w:rsidR="00C459B1" w:rsidRDefault="00C459B1" w:rsidP="00AC5F89">
      <w:pPr>
        <w:rPr>
          <w:rFonts w:ascii="Arial" w:hAnsi="Arial" w:cs="Arial"/>
          <w:sz w:val="22"/>
          <w:szCs w:val="22"/>
        </w:rPr>
      </w:pPr>
    </w:p>
    <w:p w14:paraId="7210F72D" w14:textId="0FE771B0" w:rsidR="00C459B1" w:rsidRDefault="00C459B1" w:rsidP="00AC5F89">
      <w:pPr>
        <w:rPr>
          <w:rFonts w:ascii="Arial" w:hAnsi="Arial" w:cs="Arial"/>
          <w:sz w:val="22"/>
          <w:szCs w:val="22"/>
        </w:rPr>
      </w:pPr>
    </w:p>
    <w:p w14:paraId="3D0115A0" w14:textId="6DA766CD" w:rsidR="00C459B1" w:rsidRDefault="00C459B1" w:rsidP="00AC5F89">
      <w:pPr>
        <w:rPr>
          <w:rFonts w:ascii="Arial" w:hAnsi="Arial" w:cs="Arial"/>
          <w:sz w:val="22"/>
          <w:szCs w:val="22"/>
        </w:rPr>
      </w:pPr>
    </w:p>
    <w:p w14:paraId="4A1FB1D8" w14:textId="3CF6908C" w:rsidR="00C459B1" w:rsidRDefault="00C459B1" w:rsidP="00AC5F89">
      <w:pPr>
        <w:rPr>
          <w:rFonts w:ascii="Arial" w:hAnsi="Arial" w:cs="Arial"/>
          <w:sz w:val="22"/>
          <w:szCs w:val="22"/>
        </w:rPr>
      </w:pPr>
    </w:p>
    <w:p w14:paraId="5A1425F9" w14:textId="52019680" w:rsidR="00C459B1" w:rsidRDefault="00C459B1" w:rsidP="00AC5F89">
      <w:pPr>
        <w:rPr>
          <w:rFonts w:ascii="Arial" w:hAnsi="Arial" w:cs="Arial"/>
          <w:sz w:val="22"/>
          <w:szCs w:val="22"/>
        </w:rPr>
      </w:pPr>
    </w:p>
    <w:p w14:paraId="21F78C8F" w14:textId="30D81E8B" w:rsidR="00C459B1" w:rsidRDefault="00C459B1" w:rsidP="00AC5F89">
      <w:pPr>
        <w:rPr>
          <w:rFonts w:ascii="Arial" w:hAnsi="Arial" w:cs="Arial"/>
          <w:sz w:val="22"/>
          <w:szCs w:val="22"/>
        </w:rPr>
      </w:pPr>
    </w:p>
    <w:p w14:paraId="6E18971B" w14:textId="4069D421" w:rsidR="00C459B1" w:rsidRDefault="00C459B1" w:rsidP="00AC5F89">
      <w:pPr>
        <w:rPr>
          <w:rFonts w:ascii="Arial" w:hAnsi="Arial" w:cs="Arial"/>
          <w:sz w:val="22"/>
          <w:szCs w:val="22"/>
        </w:rPr>
      </w:pPr>
    </w:p>
    <w:p w14:paraId="36FBD06D" w14:textId="7577C8A6" w:rsidR="00C459B1" w:rsidRDefault="00C459B1" w:rsidP="00AC5F89">
      <w:pPr>
        <w:rPr>
          <w:rFonts w:ascii="Arial" w:hAnsi="Arial" w:cs="Arial"/>
          <w:sz w:val="22"/>
          <w:szCs w:val="22"/>
        </w:rPr>
      </w:pPr>
    </w:p>
    <w:p w14:paraId="0F598D75" w14:textId="79946C6F" w:rsidR="00C459B1" w:rsidRDefault="00C459B1" w:rsidP="00AC5F89">
      <w:pPr>
        <w:rPr>
          <w:rFonts w:ascii="Arial" w:hAnsi="Arial" w:cs="Arial"/>
          <w:sz w:val="22"/>
          <w:szCs w:val="22"/>
        </w:rPr>
      </w:pPr>
    </w:p>
    <w:p w14:paraId="4E10E199" w14:textId="78AB8D69" w:rsidR="00C459B1" w:rsidRDefault="00C459B1" w:rsidP="00AC5F89">
      <w:pPr>
        <w:rPr>
          <w:rFonts w:ascii="Arial" w:hAnsi="Arial" w:cs="Arial"/>
          <w:sz w:val="22"/>
          <w:szCs w:val="22"/>
        </w:rPr>
      </w:pPr>
    </w:p>
    <w:p w14:paraId="685CE563" w14:textId="4ED8E4B3" w:rsidR="00C459B1" w:rsidRDefault="00C459B1" w:rsidP="00AC5F89">
      <w:pPr>
        <w:rPr>
          <w:rFonts w:ascii="Arial" w:hAnsi="Arial" w:cs="Arial"/>
          <w:sz w:val="22"/>
          <w:szCs w:val="22"/>
        </w:rPr>
      </w:pPr>
    </w:p>
    <w:p w14:paraId="71CA89C8" w14:textId="0214A6EF" w:rsidR="00C459B1" w:rsidRDefault="00C459B1" w:rsidP="00AC5F89">
      <w:pPr>
        <w:rPr>
          <w:rFonts w:ascii="Arial" w:hAnsi="Arial" w:cs="Arial"/>
          <w:sz w:val="22"/>
          <w:szCs w:val="22"/>
        </w:rPr>
      </w:pPr>
    </w:p>
    <w:p w14:paraId="6D54DA3D" w14:textId="6B4557F0" w:rsidR="00C459B1" w:rsidRDefault="00C459B1" w:rsidP="00AC5F89">
      <w:pPr>
        <w:rPr>
          <w:rFonts w:ascii="Arial" w:hAnsi="Arial" w:cs="Arial"/>
          <w:sz w:val="22"/>
          <w:szCs w:val="22"/>
        </w:rPr>
      </w:pPr>
    </w:p>
    <w:p w14:paraId="5E4B73D1" w14:textId="0FA70CD8" w:rsidR="00C459B1" w:rsidRDefault="00C459B1" w:rsidP="00AC5F89">
      <w:pPr>
        <w:rPr>
          <w:rFonts w:ascii="Arial" w:hAnsi="Arial" w:cs="Arial"/>
          <w:sz w:val="22"/>
          <w:szCs w:val="22"/>
        </w:rPr>
      </w:pPr>
    </w:p>
    <w:p w14:paraId="16A46DDF" w14:textId="3D17CEB7" w:rsidR="00C459B1" w:rsidRDefault="00C459B1" w:rsidP="00AC5F89">
      <w:pPr>
        <w:rPr>
          <w:rFonts w:ascii="Arial" w:hAnsi="Arial" w:cs="Arial"/>
          <w:sz w:val="22"/>
          <w:szCs w:val="22"/>
        </w:rPr>
      </w:pPr>
    </w:p>
    <w:p w14:paraId="55621FFD" w14:textId="30722120" w:rsidR="00C459B1" w:rsidRDefault="00C459B1" w:rsidP="00AC5F89">
      <w:pPr>
        <w:rPr>
          <w:rFonts w:ascii="Arial" w:hAnsi="Arial" w:cs="Arial"/>
          <w:sz w:val="22"/>
          <w:szCs w:val="22"/>
        </w:rPr>
      </w:pPr>
    </w:p>
    <w:p w14:paraId="256D97E7" w14:textId="78693322" w:rsidR="00C459B1" w:rsidRDefault="00C459B1" w:rsidP="00AC5F89">
      <w:pPr>
        <w:rPr>
          <w:rFonts w:ascii="Arial" w:hAnsi="Arial" w:cs="Arial"/>
          <w:sz w:val="22"/>
          <w:szCs w:val="22"/>
        </w:rPr>
      </w:pPr>
    </w:p>
    <w:p w14:paraId="76DBA4B9" w14:textId="634B3355" w:rsidR="00C459B1" w:rsidRDefault="00C459B1" w:rsidP="00AC5F89">
      <w:pPr>
        <w:rPr>
          <w:rFonts w:ascii="Arial" w:hAnsi="Arial" w:cs="Arial"/>
          <w:sz w:val="22"/>
          <w:szCs w:val="22"/>
        </w:rPr>
      </w:pPr>
    </w:p>
    <w:p w14:paraId="56FD33E5" w14:textId="4ABCC73C" w:rsidR="00C459B1" w:rsidRDefault="00C459B1" w:rsidP="00AC5F89">
      <w:pPr>
        <w:rPr>
          <w:rFonts w:ascii="Arial" w:hAnsi="Arial" w:cs="Arial"/>
          <w:sz w:val="22"/>
          <w:szCs w:val="22"/>
        </w:rPr>
      </w:pPr>
    </w:p>
    <w:p w14:paraId="473429FB" w14:textId="373B4C37" w:rsidR="00C459B1" w:rsidRDefault="00C459B1" w:rsidP="00AC5F89">
      <w:pPr>
        <w:rPr>
          <w:rFonts w:ascii="Arial" w:hAnsi="Arial" w:cs="Arial"/>
          <w:sz w:val="22"/>
          <w:szCs w:val="22"/>
        </w:rPr>
      </w:pPr>
    </w:p>
    <w:p w14:paraId="78E79F23" w14:textId="68D0F4A7" w:rsidR="00C459B1" w:rsidRDefault="00C459B1" w:rsidP="00AC5F89">
      <w:pPr>
        <w:rPr>
          <w:rFonts w:ascii="Arial" w:hAnsi="Arial" w:cs="Arial"/>
          <w:sz w:val="22"/>
          <w:szCs w:val="22"/>
        </w:rPr>
      </w:pPr>
    </w:p>
    <w:p w14:paraId="33469D16" w14:textId="3705167B" w:rsidR="00C459B1" w:rsidRDefault="00C459B1" w:rsidP="00AC5F89">
      <w:pPr>
        <w:rPr>
          <w:rFonts w:ascii="Arial" w:hAnsi="Arial" w:cs="Arial"/>
          <w:sz w:val="22"/>
          <w:szCs w:val="22"/>
        </w:rPr>
      </w:pPr>
    </w:p>
    <w:p w14:paraId="593C3D15" w14:textId="770024A5" w:rsidR="00C459B1" w:rsidRDefault="00C459B1" w:rsidP="00AC5F89">
      <w:pPr>
        <w:rPr>
          <w:rFonts w:ascii="Arial" w:hAnsi="Arial" w:cs="Arial"/>
          <w:sz w:val="22"/>
          <w:szCs w:val="22"/>
        </w:rPr>
      </w:pPr>
    </w:p>
    <w:p w14:paraId="5B8ABBDC" w14:textId="7455D2BE" w:rsidR="00C459B1" w:rsidRDefault="00C459B1" w:rsidP="00AC5F89">
      <w:pPr>
        <w:rPr>
          <w:rFonts w:ascii="Arial" w:hAnsi="Arial" w:cs="Arial"/>
          <w:sz w:val="22"/>
          <w:szCs w:val="22"/>
        </w:rPr>
      </w:pPr>
    </w:p>
    <w:p w14:paraId="1B82AB7A" w14:textId="7EF922E3" w:rsidR="00C459B1" w:rsidRDefault="00C459B1" w:rsidP="00AC5F89">
      <w:pPr>
        <w:rPr>
          <w:rFonts w:ascii="Arial" w:hAnsi="Arial" w:cs="Arial"/>
          <w:sz w:val="22"/>
          <w:szCs w:val="22"/>
        </w:rPr>
      </w:pPr>
    </w:p>
    <w:p w14:paraId="36BC47D1" w14:textId="701BDF62" w:rsidR="00C459B1" w:rsidRDefault="00C459B1" w:rsidP="00AC5F89">
      <w:pPr>
        <w:rPr>
          <w:rFonts w:ascii="Arial" w:hAnsi="Arial" w:cs="Arial"/>
          <w:sz w:val="22"/>
          <w:szCs w:val="22"/>
        </w:rPr>
      </w:pPr>
    </w:p>
    <w:p w14:paraId="7855B739" w14:textId="0B62F308" w:rsidR="00C459B1" w:rsidRDefault="00C459B1" w:rsidP="00AC5F89">
      <w:pPr>
        <w:rPr>
          <w:rFonts w:ascii="Arial" w:hAnsi="Arial" w:cs="Arial"/>
          <w:sz w:val="22"/>
          <w:szCs w:val="22"/>
        </w:rPr>
      </w:pPr>
    </w:p>
    <w:p w14:paraId="6E122DFB" w14:textId="4A7AD93D" w:rsidR="00C459B1" w:rsidRDefault="00C459B1" w:rsidP="00AC5F89">
      <w:pPr>
        <w:rPr>
          <w:rFonts w:ascii="Arial" w:hAnsi="Arial" w:cs="Arial"/>
          <w:sz w:val="22"/>
          <w:szCs w:val="22"/>
        </w:rPr>
      </w:pPr>
    </w:p>
    <w:p w14:paraId="65ECD818" w14:textId="4A2AEFE1" w:rsidR="00C459B1" w:rsidRDefault="00C459B1" w:rsidP="00AC5F89">
      <w:pPr>
        <w:rPr>
          <w:rFonts w:ascii="Arial" w:hAnsi="Arial" w:cs="Arial"/>
          <w:sz w:val="22"/>
          <w:szCs w:val="22"/>
        </w:rPr>
      </w:pPr>
    </w:p>
    <w:p w14:paraId="6C415870" w14:textId="21EAA864" w:rsidR="00C459B1" w:rsidRDefault="00C459B1" w:rsidP="00AC5F89">
      <w:pPr>
        <w:rPr>
          <w:rFonts w:ascii="Arial" w:hAnsi="Arial" w:cs="Arial"/>
          <w:sz w:val="22"/>
          <w:szCs w:val="22"/>
        </w:rPr>
      </w:pPr>
    </w:p>
    <w:p w14:paraId="424AC6CA" w14:textId="49B911A4" w:rsidR="00C459B1" w:rsidRDefault="00C459B1" w:rsidP="00AC5F89">
      <w:pPr>
        <w:rPr>
          <w:rFonts w:ascii="Arial" w:hAnsi="Arial" w:cs="Arial"/>
          <w:sz w:val="22"/>
          <w:szCs w:val="22"/>
        </w:rPr>
      </w:pPr>
    </w:p>
    <w:p w14:paraId="5BE6ADBF" w14:textId="3BA46B2D" w:rsidR="00C459B1" w:rsidRDefault="00C459B1" w:rsidP="00AC5F89">
      <w:pPr>
        <w:rPr>
          <w:rFonts w:ascii="Arial" w:hAnsi="Arial" w:cs="Arial"/>
          <w:sz w:val="22"/>
          <w:szCs w:val="22"/>
        </w:rPr>
      </w:pPr>
    </w:p>
    <w:p w14:paraId="2DB081AE" w14:textId="676BAC00" w:rsidR="00C459B1" w:rsidRDefault="00C459B1" w:rsidP="00AC5F89">
      <w:pPr>
        <w:rPr>
          <w:rFonts w:ascii="Arial" w:hAnsi="Arial" w:cs="Arial"/>
          <w:sz w:val="22"/>
          <w:szCs w:val="22"/>
        </w:rPr>
      </w:pPr>
    </w:p>
    <w:p w14:paraId="28B27A42" w14:textId="77777777" w:rsidR="00C459B1" w:rsidRPr="00AC5F89" w:rsidRDefault="00C459B1" w:rsidP="00AC5F89">
      <w:pPr>
        <w:rPr>
          <w:rFonts w:ascii="Arial" w:hAnsi="Arial" w:cs="Arial"/>
          <w:sz w:val="22"/>
          <w:szCs w:val="22"/>
        </w:rPr>
      </w:pPr>
    </w:p>
    <w:p w14:paraId="35C99D54" w14:textId="77777777" w:rsidR="00AC5F89" w:rsidRPr="00C459B1" w:rsidRDefault="00AC5F89" w:rsidP="00AC5F89">
      <w:pPr>
        <w:pStyle w:val="Paragraphedeliste"/>
        <w:numPr>
          <w:ilvl w:val="0"/>
          <w:numId w:val="36"/>
        </w:numPr>
        <w:spacing w:after="160" w:line="259" w:lineRule="auto"/>
        <w:contextualSpacing/>
        <w:jc w:val="left"/>
        <w:rPr>
          <w:rFonts w:ascii="Arial" w:hAnsi="Arial" w:cs="Arial"/>
          <w:b/>
          <w:bCs/>
          <w:sz w:val="28"/>
          <w:szCs w:val="28"/>
          <w:u w:val="single"/>
        </w:rPr>
      </w:pPr>
      <w:r w:rsidRPr="00C459B1">
        <w:rPr>
          <w:rFonts w:ascii="Arial" w:hAnsi="Arial" w:cs="Arial"/>
          <w:b/>
          <w:bCs/>
          <w:sz w:val="28"/>
          <w:szCs w:val="28"/>
          <w:u w:val="single"/>
        </w:rPr>
        <w:lastRenderedPageBreak/>
        <w:t>Remplissage de l’ONGLET 3 : « Détail ANM PFA (agréés) »</w:t>
      </w:r>
    </w:p>
    <w:p w14:paraId="12A57756" w14:textId="0F5A0F09" w:rsidR="00AC5F89" w:rsidRDefault="00AC5F89" w:rsidP="00AC5F89">
      <w:pPr>
        <w:rPr>
          <w:rFonts w:ascii="Arial" w:hAnsi="Arial" w:cs="Arial"/>
          <w:sz w:val="22"/>
          <w:szCs w:val="22"/>
        </w:rPr>
      </w:pPr>
    </w:p>
    <w:p w14:paraId="0CFF981A" w14:textId="77777777" w:rsidR="00CD05BA" w:rsidRPr="00AC5F89" w:rsidRDefault="00CD05BA" w:rsidP="00AC5F89">
      <w:pPr>
        <w:rPr>
          <w:rFonts w:ascii="Arial" w:hAnsi="Arial" w:cs="Arial"/>
          <w:sz w:val="22"/>
          <w:szCs w:val="22"/>
        </w:rPr>
      </w:pPr>
    </w:p>
    <w:p w14:paraId="70DFCD38" w14:textId="77777777" w:rsidR="00AC5F89" w:rsidRPr="00AC5F89" w:rsidRDefault="00AC5F89" w:rsidP="00AC5F89">
      <w:pPr>
        <w:rPr>
          <w:rFonts w:ascii="Arial" w:hAnsi="Arial" w:cs="Arial"/>
          <w:sz w:val="22"/>
          <w:szCs w:val="22"/>
        </w:rPr>
      </w:pPr>
      <w:r w:rsidRPr="00AC5F89">
        <w:rPr>
          <w:rFonts w:ascii="Arial" w:hAnsi="Arial" w:cs="Arial"/>
          <w:sz w:val="22"/>
          <w:szCs w:val="22"/>
        </w:rPr>
        <w:t>L’onglet consacré au complément de prime de fin d’année prévu par les ANM 2018-2020 permet le calcul du montant pris en charge par la RW sur la base du montant brut travailleur prévu par la CCT du 16 septembre 2019.</w:t>
      </w:r>
    </w:p>
    <w:p w14:paraId="548C7C76" w14:textId="77777777" w:rsidR="00C459B1" w:rsidRDefault="00C459B1" w:rsidP="00AC5F89">
      <w:pPr>
        <w:rPr>
          <w:rFonts w:ascii="Arial" w:hAnsi="Arial" w:cs="Arial"/>
          <w:sz w:val="22"/>
          <w:szCs w:val="22"/>
        </w:rPr>
      </w:pPr>
    </w:p>
    <w:p w14:paraId="54D0D946" w14:textId="4E635A50" w:rsidR="00AC5F89" w:rsidRPr="00AC5F89" w:rsidRDefault="00AC5F89" w:rsidP="00AC5F89">
      <w:pPr>
        <w:rPr>
          <w:rFonts w:ascii="Arial" w:hAnsi="Arial" w:cs="Arial"/>
          <w:sz w:val="22"/>
          <w:szCs w:val="22"/>
        </w:rPr>
      </w:pPr>
      <w:r w:rsidRPr="00AC5F89">
        <w:rPr>
          <w:rFonts w:ascii="Arial" w:hAnsi="Arial" w:cs="Arial"/>
          <w:sz w:val="22"/>
          <w:szCs w:val="22"/>
        </w:rPr>
        <w:t>Seuls les travailleurs affectés à un agrément bénéficient d’une prise en charge de cette dépense.</w:t>
      </w:r>
    </w:p>
    <w:p w14:paraId="1EEEEB66" w14:textId="77777777" w:rsidR="00C459B1" w:rsidRDefault="00C459B1" w:rsidP="00AC5F89">
      <w:pPr>
        <w:rPr>
          <w:rFonts w:ascii="Arial" w:hAnsi="Arial" w:cs="Arial"/>
          <w:sz w:val="22"/>
          <w:szCs w:val="22"/>
        </w:rPr>
      </w:pPr>
    </w:p>
    <w:p w14:paraId="6B2C3D0D" w14:textId="4EC95E74" w:rsidR="00AC5F89" w:rsidRDefault="00AC5F89" w:rsidP="00AC5F89">
      <w:pPr>
        <w:rPr>
          <w:rFonts w:ascii="Arial" w:hAnsi="Arial" w:cs="Arial"/>
          <w:sz w:val="22"/>
          <w:szCs w:val="22"/>
        </w:rPr>
      </w:pPr>
      <w:r w:rsidRPr="00AC5F89">
        <w:rPr>
          <w:rFonts w:ascii="Arial" w:hAnsi="Arial" w:cs="Arial"/>
          <w:sz w:val="22"/>
          <w:szCs w:val="22"/>
        </w:rPr>
        <w:t>Au niveau du remplissage, vous avez deux options :</w:t>
      </w:r>
    </w:p>
    <w:p w14:paraId="1E395D09" w14:textId="77777777" w:rsidR="00C459B1" w:rsidRPr="00AC5F89" w:rsidRDefault="00C459B1" w:rsidP="00AC5F89">
      <w:pPr>
        <w:rPr>
          <w:rFonts w:ascii="Arial" w:hAnsi="Arial" w:cs="Arial"/>
          <w:sz w:val="22"/>
          <w:szCs w:val="22"/>
        </w:rPr>
      </w:pPr>
    </w:p>
    <w:p w14:paraId="1B2F07C6" w14:textId="77777777" w:rsidR="00AC5F89" w:rsidRPr="00AC5F89" w:rsidRDefault="00AC5F89" w:rsidP="00AC5F89">
      <w:pPr>
        <w:pStyle w:val="Paragraphedeliste"/>
        <w:numPr>
          <w:ilvl w:val="0"/>
          <w:numId w:val="35"/>
        </w:numPr>
        <w:spacing w:after="160" w:line="259" w:lineRule="auto"/>
        <w:contextualSpacing/>
        <w:jc w:val="left"/>
        <w:rPr>
          <w:rFonts w:ascii="Arial" w:hAnsi="Arial" w:cs="Arial"/>
          <w:sz w:val="22"/>
          <w:szCs w:val="22"/>
        </w:rPr>
      </w:pPr>
      <w:r w:rsidRPr="00AC5F89">
        <w:rPr>
          <w:rFonts w:ascii="Arial" w:hAnsi="Arial" w:cs="Arial"/>
          <w:sz w:val="22"/>
          <w:szCs w:val="22"/>
        </w:rPr>
        <w:t xml:space="preserve">Vous pouvez renseigner </w:t>
      </w:r>
      <w:r w:rsidRPr="00AC5F89">
        <w:rPr>
          <w:rFonts w:ascii="Arial" w:hAnsi="Arial" w:cs="Arial"/>
          <w:sz w:val="22"/>
          <w:szCs w:val="22"/>
          <w:u w:val="single"/>
        </w:rPr>
        <w:t>l’ensemble des travailleurs</w:t>
      </w:r>
      <w:r w:rsidRPr="00AC5F89">
        <w:rPr>
          <w:rFonts w:ascii="Arial" w:hAnsi="Arial" w:cs="Arial"/>
          <w:sz w:val="22"/>
          <w:szCs w:val="22"/>
        </w:rPr>
        <w:t xml:space="preserve"> déjà encodés dans l’onglet « frais de personnel », ce qui vous permet de faire rapidement des copier/coller et de bénéficier du report direct des montants dans la colonne « X » de l’onglet « frais de personnel » grâce aux renvois automatiques. </w:t>
      </w:r>
    </w:p>
    <w:p w14:paraId="7649E7B4" w14:textId="77777777" w:rsidR="00AC5F89" w:rsidRPr="00AC5F89" w:rsidRDefault="00AC5F89" w:rsidP="00AC5F89">
      <w:pPr>
        <w:pStyle w:val="Paragraphedeliste"/>
        <w:rPr>
          <w:rFonts w:ascii="Arial" w:hAnsi="Arial" w:cs="Arial"/>
          <w:sz w:val="22"/>
          <w:szCs w:val="22"/>
        </w:rPr>
      </w:pPr>
      <w:r w:rsidRPr="00AC5F89">
        <w:rPr>
          <w:rFonts w:ascii="Arial" w:hAnsi="Arial" w:cs="Arial"/>
          <w:sz w:val="22"/>
          <w:szCs w:val="22"/>
        </w:rPr>
        <w:t xml:space="preserve">Le fait d’indiquer « 0% » dans la colonne « taux d’affectation agrément (E) » de l’onglet « Détail ANM-PFA » permettra de ne pas tenir compte de ces travailleurs dans le décompte final.   </w:t>
      </w:r>
    </w:p>
    <w:p w14:paraId="0C4AEE1D" w14:textId="77777777" w:rsidR="00AC5F89" w:rsidRPr="00AC5F89" w:rsidRDefault="00AC5F89" w:rsidP="00AC5F89">
      <w:pPr>
        <w:pStyle w:val="Paragraphedeliste"/>
        <w:rPr>
          <w:rFonts w:ascii="Arial" w:hAnsi="Arial" w:cs="Arial"/>
          <w:sz w:val="22"/>
          <w:szCs w:val="22"/>
        </w:rPr>
      </w:pPr>
    </w:p>
    <w:p w14:paraId="319D7C9E" w14:textId="77777777" w:rsidR="00AC5F89" w:rsidRPr="00AC5F89" w:rsidRDefault="00AC5F89" w:rsidP="00AC5F89">
      <w:pPr>
        <w:pStyle w:val="Paragraphedeliste"/>
        <w:numPr>
          <w:ilvl w:val="0"/>
          <w:numId w:val="35"/>
        </w:numPr>
        <w:spacing w:after="160" w:line="259" w:lineRule="auto"/>
        <w:contextualSpacing/>
        <w:jc w:val="left"/>
        <w:rPr>
          <w:rFonts w:ascii="Arial" w:hAnsi="Arial" w:cs="Arial"/>
          <w:sz w:val="22"/>
          <w:szCs w:val="22"/>
        </w:rPr>
      </w:pPr>
      <w:r w:rsidRPr="00AC5F89">
        <w:rPr>
          <w:rFonts w:ascii="Arial" w:hAnsi="Arial" w:cs="Arial"/>
          <w:sz w:val="22"/>
          <w:szCs w:val="22"/>
        </w:rPr>
        <w:t xml:space="preserve">Vous pouvez également ne renseigner dans ce tableau </w:t>
      </w:r>
      <w:r w:rsidRPr="00AC5F89">
        <w:rPr>
          <w:rFonts w:ascii="Arial" w:hAnsi="Arial" w:cs="Arial"/>
          <w:sz w:val="22"/>
          <w:szCs w:val="22"/>
          <w:u w:val="single"/>
        </w:rPr>
        <w:t>que les travailleurs affectés à l’agrément</w:t>
      </w:r>
      <w:r w:rsidRPr="00AC5F89">
        <w:rPr>
          <w:rFonts w:ascii="Arial" w:hAnsi="Arial" w:cs="Arial"/>
          <w:sz w:val="22"/>
          <w:szCs w:val="22"/>
        </w:rPr>
        <w:t>. Vous devrez dès lors reprendre vous-même les informations de la colonne « S » intitulée « ANM total éligible au subventionnement » et les coller dans les cellules appropriées de la colonne « X » de l’onglet « frais de personnel »</w:t>
      </w:r>
    </w:p>
    <w:p w14:paraId="01C28814" w14:textId="77777777" w:rsidR="00AC5F89" w:rsidRPr="00AC5F89" w:rsidRDefault="00AC5F89" w:rsidP="00AC5F89">
      <w:pPr>
        <w:rPr>
          <w:rFonts w:ascii="Arial" w:hAnsi="Arial" w:cs="Arial"/>
          <w:sz w:val="22"/>
          <w:szCs w:val="22"/>
        </w:rPr>
      </w:pPr>
      <w:r w:rsidRPr="00AC5F89">
        <w:rPr>
          <w:rFonts w:ascii="Arial" w:hAnsi="Arial" w:cs="Arial"/>
          <w:sz w:val="22"/>
          <w:szCs w:val="22"/>
        </w:rPr>
        <w:t>Seules les cellules blanches sont à compléter.</w:t>
      </w:r>
      <w:r w:rsidRPr="00AC5F89">
        <w:rPr>
          <w:rFonts w:ascii="Arial" w:hAnsi="Arial" w:cs="Arial"/>
          <w:i/>
          <w:iCs/>
          <w:color w:val="00B050"/>
          <w:sz w:val="22"/>
          <w:szCs w:val="22"/>
        </w:rPr>
        <w:t xml:space="preserve"> </w:t>
      </w:r>
      <w:r w:rsidRPr="00AC5F89">
        <w:rPr>
          <w:rFonts w:ascii="Arial" w:hAnsi="Arial" w:cs="Arial"/>
          <w:sz w:val="22"/>
          <w:szCs w:val="22"/>
        </w:rPr>
        <w:t>Les cellules bleues se complètent automatiquement. Une aide au remplissage est présente dans les intitulés de colonnes.</w:t>
      </w:r>
    </w:p>
    <w:p w14:paraId="1EEB101B" w14:textId="77777777" w:rsidR="00AC5F89" w:rsidRPr="00AC5F89" w:rsidRDefault="00AC5F89" w:rsidP="00AC5F89">
      <w:pPr>
        <w:rPr>
          <w:rFonts w:ascii="Arial" w:hAnsi="Arial" w:cs="Arial"/>
          <w:sz w:val="22"/>
          <w:szCs w:val="22"/>
        </w:rPr>
      </w:pPr>
      <w:r w:rsidRPr="00AC5F89">
        <w:rPr>
          <w:rFonts w:ascii="Arial" w:hAnsi="Arial" w:cs="Arial"/>
          <w:sz w:val="22"/>
          <w:szCs w:val="22"/>
        </w:rPr>
        <w:t>Certaines informations sont déjà renseignées dans l’onglet « frais de personnel » : les dates de début et de fin de contrat, le régime horaire et le taux d’affectation sur l’agrément.</w:t>
      </w:r>
    </w:p>
    <w:p w14:paraId="01567D2B" w14:textId="77777777" w:rsidR="00C459B1" w:rsidRDefault="00C459B1" w:rsidP="00AC5F89">
      <w:pPr>
        <w:rPr>
          <w:rFonts w:ascii="Arial" w:hAnsi="Arial" w:cs="Arial"/>
          <w:sz w:val="22"/>
          <w:szCs w:val="22"/>
        </w:rPr>
      </w:pPr>
    </w:p>
    <w:p w14:paraId="3AD58F10" w14:textId="6E0C901E" w:rsidR="00AC5F89" w:rsidRDefault="00AC5F89" w:rsidP="00AC5F89">
      <w:pPr>
        <w:rPr>
          <w:rFonts w:ascii="Arial" w:hAnsi="Arial" w:cs="Arial"/>
          <w:sz w:val="22"/>
          <w:szCs w:val="22"/>
        </w:rPr>
      </w:pPr>
      <w:r w:rsidRPr="00AC5F89">
        <w:rPr>
          <w:rFonts w:ascii="Arial" w:hAnsi="Arial" w:cs="Arial"/>
          <w:sz w:val="22"/>
          <w:szCs w:val="22"/>
        </w:rPr>
        <w:t xml:space="preserve">Vous devrez également renseigner des informations nouvelles comme : </w:t>
      </w:r>
    </w:p>
    <w:p w14:paraId="7301C343" w14:textId="77777777" w:rsidR="00C459B1" w:rsidRPr="00AC5F89" w:rsidRDefault="00C459B1" w:rsidP="00AC5F89">
      <w:pPr>
        <w:rPr>
          <w:rFonts w:ascii="Arial" w:hAnsi="Arial" w:cs="Arial"/>
          <w:sz w:val="22"/>
          <w:szCs w:val="22"/>
        </w:rPr>
      </w:pPr>
    </w:p>
    <w:p w14:paraId="2DDE2C95" w14:textId="77777777" w:rsidR="00AC5F89" w:rsidRPr="00AC5F89" w:rsidRDefault="00AC5F89" w:rsidP="00AC5F89">
      <w:pPr>
        <w:pStyle w:val="Paragraphedeliste"/>
        <w:numPr>
          <w:ilvl w:val="0"/>
          <w:numId w:val="33"/>
        </w:numPr>
        <w:spacing w:after="160" w:line="259" w:lineRule="auto"/>
        <w:contextualSpacing/>
        <w:jc w:val="left"/>
        <w:rPr>
          <w:rFonts w:ascii="Arial" w:hAnsi="Arial" w:cs="Arial"/>
          <w:sz w:val="22"/>
          <w:szCs w:val="22"/>
        </w:rPr>
      </w:pPr>
      <w:r w:rsidRPr="00AC5F89">
        <w:rPr>
          <w:rFonts w:ascii="Arial" w:hAnsi="Arial" w:cs="Arial"/>
          <w:sz w:val="22"/>
          <w:szCs w:val="22"/>
        </w:rPr>
        <w:t>Le montant brut de la prime de fin d’année découlant de l’ANM 2018-2020 qui est indiqué sur la fiche de rémunération du travailleur (colonne « K ») ;</w:t>
      </w:r>
    </w:p>
    <w:p w14:paraId="3F612CD1" w14:textId="77777777" w:rsidR="00AC5F89" w:rsidRPr="00AC5F89" w:rsidRDefault="00AC5F89" w:rsidP="00AC5F89">
      <w:pPr>
        <w:pStyle w:val="Paragraphedeliste"/>
        <w:numPr>
          <w:ilvl w:val="0"/>
          <w:numId w:val="33"/>
        </w:numPr>
        <w:spacing w:after="160" w:line="259" w:lineRule="auto"/>
        <w:contextualSpacing/>
        <w:jc w:val="left"/>
        <w:rPr>
          <w:rFonts w:ascii="Arial" w:hAnsi="Arial" w:cs="Arial"/>
          <w:sz w:val="22"/>
          <w:szCs w:val="22"/>
        </w:rPr>
      </w:pPr>
      <w:r w:rsidRPr="00AC5F89">
        <w:rPr>
          <w:rFonts w:ascii="Arial" w:hAnsi="Arial" w:cs="Arial"/>
          <w:sz w:val="22"/>
          <w:szCs w:val="22"/>
        </w:rPr>
        <w:t>Le montant de l’ONSS patronale correspondante (colonne « L ») ;</w:t>
      </w:r>
    </w:p>
    <w:p w14:paraId="0E011BDB" w14:textId="77777777" w:rsidR="00AC5F89" w:rsidRPr="00AC5F89" w:rsidRDefault="00AC5F89" w:rsidP="00AC5F89">
      <w:pPr>
        <w:pStyle w:val="Paragraphedeliste"/>
        <w:numPr>
          <w:ilvl w:val="0"/>
          <w:numId w:val="33"/>
        </w:numPr>
        <w:spacing w:after="160" w:line="259" w:lineRule="auto"/>
        <w:contextualSpacing/>
        <w:jc w:val="left"/>
        <w:rPr>
          <w:rFonts w:ascii="Arial" w:hAnsi="Arial" w:cs="Arial"/>
          <w:sz w:val="22"/>
          <w:szCs w:val="22"/>
        </w:rPr>
      </w:pPr>
      <w:r w:rsidRPr="00AC5F89">
        <w:rPr>
          <w:rFonts w:ascii="Arial" w:hAnsi="Arial" w:cs="Arial"/>
          <w:sz w:val="22"/>
          <w:szCs w:val="22"/>
        </w:rPr>
        <w:t>Le montant relatif à une éventuelle réduction d’ONSS patronale (colonne « M ») ;</w:t>
      </w:r>
    </w:p>
    <w:p w14:paraId="5B965070" w14:textId="77777777" w:rsidR="00AC5F89" w:rsidRPr="00AC5F89" w:rsidRDefault="00AC5F89" w:rsidP="00AC5F89">
      <w:pPr>
        <w:pStyle w:val="Paragraphedeliste"/>
        <w:numPr>
          <w:ilvl w:val="0"/>
          <w:numId w:val="33"/>
        </w:numPr>
        <w:spacing w:after="160" w:line="259" w:lineRule="auto"/>
        <w:contextualSpacing/>
        <w:jc w:val="left"/>
        <w:rPr>
          <w:rFonts w:ascii="Arial" w:hAnsi="Arial" w:cs="Arial"/>
          <w:sz w:val="22"/>
          <w:szCs w:val="22"/>
        </w:rPr>
      </w:pPr>
      <w:r w:rsidRPr="00AC5F89">
        <w:rPr>
          <w:rFonts w:ascii="Arial" w:hAnsi="Arial" w:cs="Arial"/>
          <w:sz w:val="22"/>
          <w:szCs w:val="22"/>
        </w:rPr>
        <w:t>Le montant relatif à une éventuelle réduction du précompte professionnel (colonne « O ») ;</w:t>
      </w:r>
    </w:p>
    <w:p w14:paraId="3098B526" w14:textId="77777777" w:rsidR="00AC5F89" w:rsidRPr="00AC5F89" w:rsidRDefault="00AC5F89" w:rsidP="00AC5F89">
      <w:pPr>
        <w:pStyle w:val="Paragraphedeliste"/>
        <w:rPr>
          <w:rFonts w:ascii="Arial" w:hAnsi="Arial" w:cs="Arial"/>
          <w:sz w:val="22"/>
          <w:szCs w:val="22"/>
        </w:rPr>
      </w:pPr>
    </w:p>
    <w:p w14:paraId="6D6A5230" w14:textId="1350D9AC" w:rsidR="00AC5F89" w:rsidRDefault="00AC5F89" w:rsidP="00AC5F89">
      <w:pPr>
        <w:rPr>
          <w:rFonts w:ascii="Arial" w:hAnsi="Arial" w:cs="Arial"/>
          <w:sz w:val="22"/>
          <w:szCs w:val="22"/>
        </w:rPr>
      </w:pPr>
      <w:r w:rsidRPr="00AC5F89">
        <w:rPr>
          <w:rFonts w:ascii="Arial" w:hAnsi="Arial" w:cs="Arial"/>
          <w:sz w:val="22"/>
          <w:szCs w:val="22"/>
        </w:rPr>
        <w:t xml:space="preserve">N’hésitez pas à réclamer des informations complémentaires à votre secrétariat social. </w:t>
      </w:r>
    </w:p>
    <w:p w14:paraId="1FBB6A63" w14:textId="73ED15B4" w:rsidR="00C459B1" w:rsidRDefault="00C459B1" w:rsidP="00AC5F89">
      <w:pPr>
        <w:rPr>
          <w:rFonts w:ascii="Arial" w:hAnsi="Arial" w:cs="Arial"/>
          <w:sz w:val="22"/>
          <w:szCs w:val="22"/>
        </w:rPr>
      </w:pPr>
    </w:p>
    <w:p w14:paraId="69668E01" w14:textId="1E62A0B2" w:rsidR="00C459B1" w:rsidRDefault="00C459B1" w:rsidP="00AC5F89">
      <w:pPr>
        <w:rPr>
          <w:rFonts w:ascii="Arial" w:hAnsi="Arial" w:cs="Arial"/>
          <w:sz w:val="22"/>
          <w:szCs w:val="22"/>
        </w:rPr>
      </w:pPr>
    </w:p>
    <w:p w14:paraId="48BB8875" w14:textId="5D6EC865" w:rsidR="00C459B1" w:rsidRDefault="00C459B1" w:rsidP="00AC5F89">
      <w:pPr>
        <w:rPr>
          <w:rFonts w:ascii="Arial" w:hAnsi="Arial" w:cs="Arial"/>
          <w:sz w:val="22"/>
          <w:szCs w:val="22"/>
        </w:rPr>
      </w:pPr>
    </w:p>
    <w:p w14:paraId="7E0AA700" w14:textId="79B5A2CF" w:rsidR="00C459B1" w:rsidRDefault="00C459B1" w:rsidP="00AC5F89">
      <w:pPr>
        <w:rPr>
          <w:rFonts w:ascii="Arial" w:hAnsi="Arial" w:cs="Arial"/>
          <w:sz w:val="22"/>
          <w:szCs w:val="22"/>
        </w:rPr>
      </w:pPr>
    </w:p>
    <w:p w14:paraId="4833CA1F" w14:textId="05DDE8E6" w:rsidR="00C459B1" w:rsidRDefault="00C459B1" w:rsidP="00AC5F89">
      <w:pPr>
        <w:rPr>
          <w:rFonts w:ascii="Arial" w:hAnsi="Arial" w:cs="Arial"/>
          <w:sz w:val="22"/>
          <w:szCs w:val="22"/>
        </w:rPr>
      </w:pPr>
    </w:p>
    <w:p w14:paraId="2D3C66AB" w14:textId="013B80EC" w:rsidR="00C459B1" w:rsidRDefault="00C459B1" w:rsidP="00AC5F89">
      <w:pPr>
        <w:rPr>
          <w:rFonts w:ascii="Arial" w:hAnsi="Arial" w:cs="Arial"/>
          <w:sz w:val="22"/>
          <w:szCs w:val="22"/>
        </w:rPr>
      </w:pPr>
    </w:p>
    <w:p w14:paraId="62CD8632" w14:textId="01A2094E" w:rsidR="00C459B1" w:rsidRDefault="00C459B1" w:rsidP="00AC5F89">
      <w:pPr>
        <w:rPr>
          <w:rFonts w:ascii="Arial" w:hAnsi="Arial" w:cs="Arial"/>
          <w:sz w:val="22"/>
          <w:szCs w:val="22"/>
        </w:rPr>
      </w:pPr>
    </w:p>
    <w:p w14:paraId="404BABCF" w14:textId="320B0010" w:rsidR="00C459B1" w:rsidRDefault="00C459B1" w:rsidP="00AC5F89">
      <w:pPr>
        <w:rPr>
          <w:rFonts w:ascii="Arial" w:hAnsi="Arial" w:cs="Arial"/>
          <w:sz w:val="22"/>
          <w:szCs w:val="22"/>
        </w:rPr>
      </w:pPr>
    </w:p>
    <w:p w14:paraId="6B0E3F46" w14:textId="1C9E5BFD" w:rsidR="00C459B1" w:rsidRDefault="00C459B1" w:rsidP="00AC5F89">
      <w:pPr>
        <w:rPr>
          <w:rFonts w:ascii="Arial" w:hAnsi="Arial" w:cs="Arial"/>
          <w:sz w:val="22"/>
          <w:szCs w:val="22"/>
        </w:rPr>
      </w:pPr>
    </w:p>
    <w:p w14:paraId="023BC09F" w14:textId="495940B8" w:rsidR="00C459B1" w:rsidRDefault="00C459B1" w:rsidP="00AC5F89">
      <w:pPr>
        <w:rPr>
          <w:rFonts w:ascii="Arial" w:hAnsi="Arial" w:cs="Arial"/>
          <w:sz w:val="22"/>
          <w:szCs w:val="22"/>
        </w:rPr>
      </w:pPr>
    </w:p>
    <w:p w14:paraId="0014AC17" w14:textId="341A9F49" w:rsidR="00C459B1" w:rsidRDefault="00C459B1" w:rsidP="00AC5F89">
      <w:pPr>
        <w:rPr>
          <w:rFonts w:ascii="Arial" w:hAnsi="Arial" w:cs="Arial"/>
          <w:sz w:val="22"/>
          <w:szCs w:val="22"/>
        </w:rPr>
      </w:pPr>
    </w:p>
    <w:p w14:paraId="7C5D7E72" w14:textId="29C8DB78" w:rsidR="00C459B1" w:rsidRDefault="00C459B1" w:rsidP="00AC5F89">
      <w:pPr>
        <w:rPr>
          <w:rFonts w:ascii="Arial" w:hAnsi="Arial" w:cs="Arial"/>
          <w:sz w:val="22"/>
          <w:szCs w:val="22"/>
        </w:rPr>
      </w:pPr>
    </w:p>
    <w:p w14:paraId="19984E68" w14:textId="0304AE06" w:rsidR="00C459B1" w:rsidRDefault="00C459B1" w:rsidP="00AC5F89">
      <w:pPr>
        <w:rPr>
          <w:rFonts w:ascii="Arial" w:hAnsi="Arial" w:cs="Arial"/>
          <w:sz w:val="22"/>
          <w:szCs w:val="22"/>
        </w:rPr>
      </w:pPr>
    </w:p>
    <w:p w14:paraId="6594BF2B" w14:textId="1676CE29" w:rsidR="00C459B1" w:rsidRDefault="00C459B1" w:rsidP="00AC5F89">
      <w:pPr>
        <w:rPr>
          <w:rFonts w:ascii="Arial" w:hAnsi="Arial" w:cs="Arial"/>
          <w:sz w:val="22"/>
          <w:szCs w:val="22"/>
        </w:rPr>
      </w:pPr>
    </w:p>
    <w:p w14:paraId="22DFDE0C" w14:textId="77777777" w:rsidR="00AC5F89" w:rsidRPr="00AC5F89" w:rsidRDefault="00AC5F89" w:rsidP="00AC5F89">
      <w:pPr>
        <w:rPr>
          <w:rFonts w:ascii="Arial" w:hAnsi="Arial" w:cs="Arial"/>
          <w:sz w:val="22"/>
          <w:szCs w:val="22"/>
        </w:rPr>
      </w:pPr>
    </w:p>
    <w:p w14:paraId="01562756" w14:textId="77777777" w:rsidR="00AC5F89" w:rsidRPr="00C459B1" w:rsidRDefault="00AC5F89" w:rsidP="00AC5F89">
      <w:pPr>
        <w:pStyle w:val="Paragraphedeliste"/>
        <w:numPr>
          <w:ilvl w:val="0"/>
          <w:numId w:val="36"/>
        </w:numPr>
        <w:spacing w:after="160" w:line="259" w:lineRule="auto"/>
        <w:contextualSpacing/>
        <w:jc w:val="left"/>
        <w:rPr>
          <w:rFonts w:ascii="Arial" w:hAnsi="Arial" w:cs="Arial"/>
          <w:b/>
          <w:bCs/>
          <w:sz w:val="28"/>
          <w:szCs w:val="28"/>
          <w:u w:val="single"/>
        </w:rPr>
      </w:pPr>
      <w:r w:rsidRPr="00C459B1">
        <w:rPr>
          <w:rFonts w:ascii="Arial" w:hAnsi="Arial" w:cs="Arial"/>
          <w:b/>
          <w:bCs/>
          <w:sz w:val="28"/>
          <w:szCs w:val="28"/>
          <w:u w:val="single"/>
        </w:rPr>
        <w:lastRenderedPageBreak/>
        <w:t>Remplissage de l’ONGLET 5 : « Frais de fonctionnement »</w:t>
      </w:r>
    </w:p>
    <w:p w14:paraId="4C0EE580" w14:textId="4ED0A299" w:rsidR="00C459B1" w:rsidRDefault="00C459B1" w:rsidP="00AC5F89">
      <w:pPr>
        <w:rPr>
          <w:rFonts w:ascii="Arial" w:hAnsi="Arial" w:cs="Arial"/>
          <w:sz w:val="22"/>
          <w:szCs w:val="22"/>
        </w:rPr>
      </w:pPr>
    </w:p>
    <w:p w14:paraId="34FAAA0A" w14:textId="77777777" w:rsidR="00CD05BA" w:rsidRDefault="00CD05BA" w:rsidP="00AC5F89">
      <w:pPr>
        <w:rPr>
          <w:rFonts w:ascii="Arial" w:hAnsi="Arial" w:cs="Arial"/>
          <w:sz w:val="22"/>
          <w:szCs w:val="22"/>
        </w:rPr>
      </w:pPr>
    </w:p>
    <w:p w14:paraId="612FD1D3" w14:textId="39CEC2AB" w:rsidR="00AC5F89" w:rsidRPr="00AC5F89" w:rsidRDefault="00AC5F89" w:rsidP="00AC5F89">
      <w:pPr>
        <w:rPr>
          <w:rFonts w:ascii="Arial" w:hAnsi="Arial" w:cs="Arial"/>
          <w:sz w:val="22"/>
          <w:szCs w:val="22"/>
        </w:rPr>
      </w:pPr>
      <w:r w:rsidRPr="00AC5F89">
        <w:rPr>
          <w:rFonts w:ascii="Arial" w:hAnsi="Arial" w:cs="Arial"/>
          <w:sz w:val="22"/>
          <w:szCs w:val="22"/>
        </w:rPr>
        <w:t xml:space="preserve">Chaque facture doit être reprise individuellement. Vous ne pouvez pas globaliser plusieurs factures sur une même ligne. </w:t>
      </w:r>
    </w:p>
    <w:p w14:paraId="34C47DE3" w14:textId="77777777" w:rsidR="00CD05BA" w:rsidRDefault="00CD05BA" w:rsidP="00AC5F89">
      <w:pPr>
        <w:rPr>
          <w:rFonts w:ascii="Arial" w:hAnsi="Arial" w:cs="Arial"/>
          <w:sz w:val="22"/>
          <w:szCs w:val="22"/>
        </w:rPr>
      </w:pPr>
    </w:p>
    <w:p w14:paraId="029185B7" w14:textId="6EC91F59" w:rsidR="00AC5F89" w:rsidRPr="00AC5F89" w:rsidRDefault="00AC5F89" w:rsidP="00AC5F89">
      <w:pPr>
        <w:rPr>
          <w:rFonts w:ascii="Arial" w:hAnsi="Arial" w:cs="Arial"/>
          <w:sz w:val="22"/>
          <w:szCs w:val="22"/>
        </w:rPr>
      </w:pPr>
      <w:r w:rsidRPr="00AC5F89">
        <w:rPr>
          <w:rFonts w:ascii="Arial" w:hAnsi="Arial" w:cs="Arial"/>
          <w:sz w:val="22"/>
          <w:szCs w:val="22"/>
        </w:rPr>
        <w:t xml:space="preserve">Les dépenses récurrentes du type « loyer », « eau », « énergie », etc. sont généralement mensuelles ou trimestrielles. Chacune des factures doit faire l’objet d’une ligne dans le décompte. </w:t>
      </w:r>
    </w:p>
    <w:p w14:paraId="30495C87" w14:textId="77777777" w:rsidR="00CD05BA" w:rsidRDefault="00CD05BA" w:rsidP="00AC5F89">
      <w:pPr>
        <w:rPr>
          <w:rFonts w:ascii="Arial" w:hAnsi="Arial" w:cs="Arial"/>
          <w:sz w:val="22"/>
          <w:szCs w:val="22"/>
        </w:rPr>
      </w:pPr>
    </w:p>
    <w:p w14:paraId="23C3784D" w14:textId="711E3E4F" w:rsidR="00AC5F89" w:rsidRPr="00AC5F89" w:rsidRDefault="00AC5F89" w:rsidP="00AC5F89">
      <w:pPr>
        <w:rPr>
          <w:rFonts w:ascii="Arial" w:hAnsi="Arial" w:cs="Arial"/>
          <w:sz w:val="22"/>
          <w:szCs w:val="22"/>
        </w:rPr>
      </w:pPr>
      <w:r w:rsidRPr="00AC5F89">
        <w:rPr>
          <w:rFonts w:ascii="Arial" w:hAnsi="Arial" w:cs="Arial"/>
          <w:sz w:val="22"/>
          <w:szCs w:val="22"/>
        </w:rPr>
        <w:t xml:space="preserve">Si le loyer devait être globalisé sous la forme d’une seule facture annuelle, alors vous ne devez indiquer qu’une ligne. Toutefois, en cas de changement de situation de l’organisme en cours de période qui impliquerait un changement de clé de répartition sur le loyer (par exemple l’octroi d’une subvention supplémentaire), alors il faudrait appliquer à cette dépense unique une clé de répartition qui tienne compte de ce changement. Par exemple, l’organisme n’a qu’une seule subvention A en année civile et impute donc son loyer à 100% à cette subvention A. Il obtient à partir d’avril une nouvelle subvention B pour mener un autre projet. Il devra alors imputer une part de son loyer (par exemple 30%) à cette nouvelle subvention B à partir d’avril. La facture sera donc proratisée comme suit : </w:t>
      </w:r>
    </w:p>
    <w:p w14:paraId="1CEAEC02" w14:textId="77777777" w:rsidR="00AC5F89" w:rsidRPr="00AC5F89" w:rsidRDefault="00AC5F89" w:rsidP="00AC5F89">
      <w:pPr>
        <w:pStyle w:val="Paragraphedeliste"/>
        <w:numPr>
          <w:ilvl w:val="0"/>
          <w:numId w:val="33"/>
        </w:numPr>
        <w:spacing w:after="160" w:line="259" w:lineRule="auto"/>
        <w:contextualSpacing/>
        <w:jc w:val="left"/>
        <w:rPr>
          <w:rFonts w:ascii="Arial" w:hAnsi="Arial" w:cs="Arial"/>
          <w:sz w:val="22"/>
          <w:szCs w:val="22"/>
        </w:rPr>
      </w:pPr>
      <w:r w:rsidRPr="00AC5F89">
        <w:rPr>
          <w:rFonts w:ascii="Arial" w:hAnsi="Arial" w:cs="Arial"/>
          <w:sz w:val="22"/>
          <w:szCs w:val="22"/>
        </w:rPr>
        <w:t>Pour la subvention A : Montant de la facture x 100% x 3/12</w:t>
      </w:r>
      <w:r w:rsidRPr="00AC5F89">
        <w:rPr>
          <w:rFonts w:ascii="Arial" w:hAnsi="Arial" w:cs="Arial"/>
          <w:sz w:val="22"/>
          <w:szCs w:val="22"/>
          <w:vertAlign w:val="superscript"/>
        </w:rPr>
        <w:t>èmes</w:t>
      </w:r>
      <w:r w:rsidRPr="00AC5F89">
        <w:rPr>
          <w:rFonts w:ascii="Arial" w:hAnsi="Arial" w:cs="Arial"/>
          <w:sz w:val="22"/>
          <w:szCs w:val="22"/>
        </w:rPr>
        <w:t xml:space="preserve"> + Montant de la facture x 70% x 9/12</w:t>
      </w:r>
      <w:r w:rsidRPr="00AC5F89">
        <w:rPr>
          <w:rFonts w:ascii="Arial" w:hAnsi="Arial" w:cs="Arial"/>
          <w:sz w:val="22"/>
          <w:szCs w:val="22"/>
          <w:vertAlign w:val="superscript"/>
        </w:rPr>
        <w:t>èmes</w:t>
      </w:r>
    </w:p>
    <w:p w14:paraId="7B6CBE86" w14:textId="77777777" w:rsidR="00AC5F89" w:rsidRPr="00AC5F89" w:rsidRDefault="00AC5F89" w:rsidP="00AC5F89">
      <w:pPr>
        <w:pStyle w:val="Paragraphedeliste"/>
        <w:numPr>
          <w:ilvl w:val="0"/>
          <w:numId w:val="33"/>
        </w:numPr>
        <w:spacing w:after="160" w:line="259" w:lineRule="auto"/>
        <w:contextualSpacing/>
        <w:jc w:val="left"/>
        <w:rPr>
          <w:rFonts w:ascii="Arial" w:hAnsi="Arial" w:cs="Arial"/>
          <w:sz w:val="22"/>
          <w:szCs w:val="22"/>
        </w:rPr>
      </w:pPr>
      <w:r w:rsidRPr="00AC5F89">
        <w:rPr>
          <w:rFonts w:ascii="Arial" w:hAnsi="Arial" w:cs="Arial"/>
          <w:sz w:val="22"/>
          <w:szCs w:val="22"/>
        </w:rPr>
        <w:t>Pour la subvention B : Montant de la facture x 30% x 9/12</w:t>
      </w:r>
      <w:r w:rsidRPr="00AC5F89">
        <w:rPr>
          <w:rFonts w:ascii="Arial" w:hAnsi="Arial" w:cs="Arial"/>
          <w:sz w:val="22"/>
          <w:szCs w:val="22"/>
          <w:vertAlign w:val="superscript"/>
        </w:rPr>
        <w:t>èmes</w:t>
      </w:r>
    </w:p>
    <w:p w14:paraId="15D6048E" w14:textId="77777777" w:rsidR="00AC5F89" w:rsidRPr="00AC5F89" w:rsidRDefault="00AC5F89" w:rsidP="00AC5F89">
      <w:pPr>
        <w:rPr>
          <w:rFonts w:ascii="Arial" w:hAnsi="Arial" w:cs="Arial"/>
          <w:sz w:val="22"/>
          <w:szCs w:val="22"/>
        </w:rPr>
      </w:pPr>
      <w:r w:rsidRPr="00AC5F89">
        <w:rPr>
          <w:rFonts w:ascii="Arial" w:hAnsi="Arial" w:cs="Arial"/>
          <w:sz w:val="22"/>
          <w:szCs w:val="22"/>
        </w:rPr>
        <w:t>Si une facture de ce type devait couvrir une période qui sort en partie de la période de subvention (par exemple vous avez une subvention qui couvre la période du 1/1/2022 au 31/12/2022 et la facture couvre décembre 2022 et janvier 2023), seule la part comprise dans la période de subvention devra être renseignée (dans notre exemple la moitié de la facture puisque seul un mois sur deux est compris dans la période de subvention).</w:t>
      </w:r>
    </w:p>
    <w:p w14:paraId="1503B789" w14:textId="77777777" w:rsidR="00CD05BA" w:rsidRDefault="00CD05BA" w:rsidP="00AC5F89">
      <w:pPr>
        <w:rPr>
          <w:rFonts w:ascii="Arial" w:hAnsi="Arial" w:cs="Arial"/>
          <w:b/>
          <w:bCs/>
          <w:sz w:val="22"/>
          <w:szCs w:val="22"/>
        </w:rPr>
      </w:pPr>
    </w:p>
    <w:p w14:paraId="4E798863" w14:textId="096F7C64" w:rsidR="00AC5F89" w:rsidRPr="00AC5F89" w:rsidRDefault="00AC5F89" w:rsidP="00AC5F89">
      <w:pPr>
        <w:rPr>
          <w:rFonts w:ascii="Arial" w:hAnsi="Arial" w:cs="Arial"/>
          <w:sz w:val="22"/>
          <w:szCs w:val="22"/>
        </w:rPr>
      </w:pPr>
      <w:r w:rsidRPr="00AC5F89">
        <w:rPr>
          <w:rFonts w:ascii="Arial" w:hAnsi="Arial" w:cs="Arial"/>
          <w:b/>
          <w:bCs/>
          <w:sz w:val="22"/>
          <w:szCs w:val="22"/>
        </w:rPr>
        <w:t>La nature de la dépense</w:t>
      </w:r>
      <w:r w:rsidRPr="00AC5F89">
        <w:rPr>
          <w:rFonts w:ascii="Arial" w:hAnsi="Arial" w:cs="Arial"/>
          <w:sz w:val="22"/>
          <w:szCs w:val="22"/>
        </w:rPr>
        <w:t xml:space="preserve"> est à renseigner via un menu déroulant. Les autres cellules de la ligne sont « libres » et doivent correspondre à l’information demandée en intitulé de colonne. </w:t>
      </w:r>
    </w:p>
    <w:p w14:paraId="27721EC6" w14:textId="77777777" w:rsidR="00AC5F89" w:rsidRPr="00AC5F89" w:rsidRDefault="00AC5F89" w:rsidP="00AC5F89">
      <w:pPr>
        <w:rPr>
          <w:rFonts w:ascii="Arial" w:hAnsi="Arial" w:cs="Arial"/>
          <w:sz w:val="22"/>
          <w:szCs w:val="22"/>
        </w:rPr>
      </w:pPr>
      <w:r w:rsidRPr="00AC5F89">
        <w:rPr>
          <w:rFonts w:ascii="Arial" w:hAnsi="Arial" w:cs="Arial"/>
          <w:sz w:val="22"/>
          <w:szCs w:val="22"/>
        </w:rPr>
        <w:t>Si vous ne trouvez pas de proposition dans le menu déroulant qui convienne pour catégoriser la dépense, vous sélectionnez « Autres frais » dans le menu déroulant et vous précisez dans la colonne « Remarques et commentaires » la nature de la dépense.</w:t>
      </w:r>
    </w:p>
    <w:p w14:paraId="2E6E83DA" w14:textId="77777777" w:rsidR="00CD05BA" w:rsidRDefault="00CD05BA" w:rsidP="00AC5F89">
      <w:pPr>
        <w:rPr>
          <w:rFonts w:ascii="Arial" w:hAnsi="Arial" w:cs="Arial"/>
          <w:sz w:val="22"/>
          <w:szCs w:val="22"/>
        </w:rPr>
      </w:pPr>
    </w:p>
    <w:p w14:paraId="60135F7B" w14:textId="4AA4C6E1" w:rsidR="00AC5F89" w:rsidRPr="00AC5F89" w:rsidRDefault="00AC5F89" w:rsidP="00AC5F89">
      <w:pPr>
        <w:rPr>
          <w:rFonts w:ascii="Arial" w:hAnsi="Arial" w:cs="Arial"/>
          <w:sz w:val="22"/>
          <w:szCs w:val="22"/>
        </w:rPr>
      </w:pPr>
      <w:r w:rsidRPr="00AC5F89">
        <w:rPr>
          <w:rFonts w:ascii="Arial" w:hAnsi="Arial" w:cs="Arial"/>
          <w:sz w:val="22"/>
          <w:szCs w:val="22"/>
        </w:rPr>
        <w:t>Si le menu déroulant est trop rédhibitoire (si vous faites une extraction d’un programme comptable par exemple), il vous est possible de sélectionner « Autres frais » pour l’ensemble des lignes et préciser alors en « remarques et commentaires » la nature de la dépense selon votre nomenclature.</w:t>
      </w:r>
    </w:p>
    <w:p w14:paraId="7FE08FD7" w14:textId="77777777" w:rsidR="00CD05BA" w:rsidRDefault="00CD05BA" w:rsidP="00AC5F89">
      <w:pPr>
        <w:rPr>
          <w:rFonts w:ascii="Arial" w:hAnsi="Arial" w:cs="Arial"/>
          <w:sz w:val="22"/>
          <w:szCs w:val="22"/>
        </w:rPr>
      </w:pPr>
    </w:p>
    <w:p w14:paraId="6242CB72" w14:textId="60C4FB10" w:rsidR="00AC5F89" w:rsidRPr="00AC5F89" w:rsidRDefault="00AC5F89" w:rsidP="00AC5F89">
      <w:pPr>
        <w:rPr>
          <w:rFonts w:ascii="Arial" w:hAnsi="Arial" w:cs="Arial"/>
          <w:sz w:val="22"/>
          <w:szCs w:val="22"/>
        </w:rPr>
      </w:pPr>
      <w:r w:rsidRPr="00AC5F89">
        <w:rPr>
          <w:rFonts w:ascii="Arial" w:hAnsi="Arial" w:cs="Arial"/>
          <w:sz w:val="22"/>
          <w:szCs w:val="22"/>
        </w:rPr>
        <w:t xml:space="preserve">Si une facture comporte plusieurs éléments de natures différentes (ex : vacataire prestation + déplacement), elle peut être globalisée pour autant que cela soit indiqué dans la colonne « remarques et commentaires ». </w:t>
      </w:r>
    </w:p>
    <w:p w14:paraId="142EF6A3" w14:textId="77777777" w:rsidR="00CD05BA" w:rsidRDefault="00CD05BA" w:rsidP="00AC5F89">
      <w:pPr>
        <w:rPr>
          <w:rFonts w:ascii="Arial" w:hAnsi="Arial" w:cs="Arial"/>
          <w:b/>
          <w:bCs/>
          <w:sz w:val="22"/>
          <w:szCs w:val="22"/>
        </w:rPr>
      </w:pPr>
    </w:p>
    <w:p w14:paraId="3783C57B" w14:textId="64FB350C" w:rsidR="00AC5F89" w:rsidRPr="00AC5F89" w:rsidRDefault="00AC5F89" w:rsidP="00AC5F89">
      <w:pPr>
        <w:rPr>
          <w:rFonts w:ascii="Arial" w:hAnsi="Arial" w:cs="Arial"/>
          <w:sz w:val="22"/>
          <w:szCs w:val="22"/>
        </w:rPr>
      </w:pPr>
      <w:r w:rsidRPr="00AC5F89">
        <w:rPr>
          <w:rFonts w:ascii="Arial" w:hAnsi="Arial" w:cs="Arial"/>
          <w:b/>
          <w:bCs/>
          <w:sz w:val="22"/>
          <w:szCs w:val="22"/>
        </w:rPr>
        <w:t>Le numéro de la facture</w:t>
      </w:r>
      <w:r w:rsidRPr="00AC5F89">
        <w:rPr>
          <w:rFonts w:ascii="Arial" w:hAnsi="Arial" w:cs="Arial"/>
          <w:sz w:val="22"/>
          <w:szCs w:val="22"/>
        </w:rPr>
        <w:t xml:space="preserve"> est une information qui peut être importante dans le cadre du contrôle. Il serait donc utile de l’inclure dans votre programme comptable et dans le décompte justificatif. Si cela n’est pas possible pour 2022, vous pouvez reprendre votre numéro interne. Lors de la vérification de votre dossier, l’agent traitant pourrait cependant revenir vers vous afin d’obtenir le numéro de la facture si nécessaire.</w:t>
      </w:r>
    </w:p>
    <w:p w14:paraId="0A0EF066" w14:textId="77777777" w:rsidR="00CD05BA" w:rsidRDefault="00CD05BA" w:rsidP="00AC5F89">
      <w:pPr>
        <w:rPr>
          <w:rFonts w:ascii="Arial" w:hAnsi="Arial" w:cs="Arial"/>
          <w:b/>
          <w:bCs/>
          <w:sz w:val="22"/>
          <w:szCs w:val="22"/>
        </w:rPr>
      </w:pPr>
    </w:p>
    <w:p w14:paraId="553BDD31" w14:textId="68B8868E" w:rsidR="00AC5F89" w:rsidRPr="00AC5F89" w:rsidRDefault="00AC5F89" w:rsidP="00AC5F89">
      <w:pPr>
        <w:rPr>
          <w:rFonts w:ascii="Arial" w:hAnsi="Arial" w:cs="Arial"/>
          <w:sz w:val="22"/>
          <w:szCs w:val="22"/>
        </w:rPr>
      </w:pPr>
      <w:r w:rsidRPr="00AC5F89">
        <w:rPr>
          <w:rFonts w:ascii="Arial" w:hAnsi="Arial" w:cs="Arial"/>
          <w:b/>
          <w:bCs/>
          <w:sz w:val="22"/>
          <w:szCs w:val="22"/>
        </w:rPr>
        <w:t>Le montant de la facture</w:t>
      </w:r>
      <w:r w:rsidRPr="00AC5F89">
        <w:rPr>
          <w:rFonts w:ascii="Arial" w:hAnsi="Arial" w:cs="Arial"/>
          <w:sz w:val="22"/>
          <w:szCs w:val="22"/>
        </w:rPr>
        <w:t xml:space="preserve"> ne doit pas être proratisé en colonne H. Il faut indiquer le montant total de la facture renseignée. Ce montant sera proratisé par le formulaire selon les clés de répartition que vous aurez indiquées dans les colonnes « I, J, K, etc. ».</w:t>
      </w:r>
    </w:p>
    <w:p w14:paraId="16F1E25A" w14:textId="77777777" w:rsidR="00CD05BA" w:rsidRDefault="00CD05BA" w:rsidP="00AC5F89">
      <w:pPr>
        <w:rPr>
          <w:rFonts w:ascii="Arial" w:hAnsi="Arial" w:cs="Arial"/>
          <w:b/>
          <w:bCs/>
          <w:sz w:val="22"/>
          <w:szCs w:val="22"/>
        </w:rPr>
      </w:pPr>
    </w:p>
    <w:p w14:paraId="74A19503" w14:textId="7A29215D" w:rsidR="00AC5F89" w:rsidRPr="00AC5F89" w:rsidRDefault="00AC5F89" w:rsidP="00AC5F89">
      <w:pPr>
        <w:rPr>
          <w:rFonts w:ascii="Arial" w:hAnsi="Arial" w:cs="Arial"/>
          <w:sz w:val="22"/>
          <w:szCs w:val="22"/>
        </w:rPr>
      </w:pPr>
      <w:r w:rsidRPr="00AC5F89">
        <w:rPr>
          <w:rFonts w:ascii="Arial" w:hAnsi="Arial" w:cs="Arial"/>
          <w:b/>
          <w:bCs/>
          <w:sz w:val="22"/>
          <w:szCs w:val="22"/>
        </w:rPr>
        <w:t>Les notes de crédits</w:t>
      </w:r>
      <w:r w:rsidRPr="00AC5F89">
        <w:rPr>
          <w:rFonts w:ascii="Arial" w:hAnsi="Arial" w:cs="Arial"/>
          <w:sz w:val="22"/>
          <w:szCs w:val="22"/>
        </w:rPr>
        <w:t xml:space="preserve"> qui modifient le montant final d’une dépense doivent être mises en déduction de la subvention. Vous devez pour cela renseigner le montant de la note de crédits </w:t>
      </w:r>
      <w:r w:rsidRPr="00AC5F89">
        <w:rPr>
          <w:rFonts w:ascii="Arial" w:hAnsi="Arial" w:cs="Arial"/>
          <w:sz w:val="22"/>
          <w:szCs w:val="22"/>
        </w:rPr>
        <w:lastRenderedPageBreak/>
        <w:t>en négatif dans la colonne « H » et reprendre les taux d’affectation appliqués à la facture initiale.</w:t>
      </w:r>
    </w:p>
    <w:p w14:paraId="0C758BEB" w14:textId="77777777" w:rsidR="00CD05BA" w:rsidRDefault="00CD05BA" w:rsidP="00AC5F89">
      <w:pPr>
        <w:rPr>
          <w:rFonts w:ascii="Arial" w:hAnsi="Arial" w:cs="Arial"/>
          <w:b/>
          <w:bCs/>
          <w:sz w:val="22"/>
          <w:szCs w:val="22"/>
        </w:rPr>
      </w:pPr>
    </w:p>
    <w:p w14:paraId="75DE89B9" w14:textId="58854A05" w:rsidR="00AC5F89" w:rsidRPr="00AC5F89" w:rsidRDefault="00AC5F89" w:rsidP="00AC5F89">
      <w:pPr>
        <w:rPr>
          <w:rFonts w:ascii="Arial" w:hAnsi="Arial" w:cs="Arial"/>
          <w:sz w:val="22"/>
          <w:szCs w:val="22"/>
        </w:rPr>
      </w:pPr>
      <w:r w:rsidRPr="00AC5F89">
        <w:rPr>
          <w:rFonts w:ascii="Arial" w:hAnsi="Arial" w:cs="Arial"/>
          <w:b/>
          <w:bCs/>
          <w:sz w:val="22"/>
          <w:szCs w:val="22"/>
        </w:rPr>
        <w:t>L’affectation d’une part des factures à d’autres subventions que celles renseignées dans le formulaire ou à vos fonds propres</w:t>
      </w:r>
      <w:r w:rsidRPr="00AC5F89">
        <w:rPr>
          <w:rFonts w:ascii="Arial" w:hAnsi="Arial" w:cs="Arial"/>
          <w:sz w:val="22"/>
          <w:szCs w:val="22"/>
        </w:rPr>
        <w:t xml:space="preserve"> se fait via les colonnes « S » et « T ».</w:t>
      </w:r>
    </w:p>
    <w:p w14:paraId="385569ED" w14:textId="77777777" w:rsidR="00CD05BA" w:rsidRDefault="00CD05BA" w:rsidP="00AC5F89">
      <w:pPr>
        <w:rPr>
          <w:rFonts w:ascii="Arial" w:hAnsi="Arial" w:cs="Arial"/>
          <w:b/>
          <w:bCs/>
          <w:sz w:val="22"/>
          <w:szCs w:val="22"/>
        </w:rPr>
      </w:pPr>
    </w:p>
    <w:p w14:paraId="7556854D" w14:textId="743BE1E1" w:rsidR="00AC5F89" w:rsidRPr="00AC5F89" w:rsidRDefault="00AC5F89" w:rsidP="00AC5F89">
      <w:pPr>
        <w:rPr>
          <w:rFonts w:ascii="Arial" w:hAnsi="Arial" w:cs="Arial"/>
          <w:sz w:val="22"/>
          <w:szCs w:val="22"/>
        </w:rPr>
      </w:pPr>
      <w:r w:rsidRPr="00AC5F89">
        <w:rPr>
          <w:rFonts w:ascii="Arial" w:hAnsi="Arial" w:cs="Arial"/>
          <w:b/>
          <w:bCs/>
          <w:sz w:val="22"/>
          <w:szCs w:val="22"/>
        </w:rPr>
        <w:t>La colonne « remarques et commentaires »</w:t>
      </w:r>
      <w:r w:rsidRPr="00AC5F89">
        <w:rPr>
          <w:rFonts w:ascii="Arial" w:hAnsi="Arial" w:cs="Arial"/>
          <w:sz w:val="22"/>
          <w:szCs w:val="22"/>
        </w:rPr>
        <w:t xml:space="preserve"> est indispensable pour accélérer le contrôle du dossier. Plus celle-ci est étayée, moins l’agent traitant doit demander d’informations. </w:t>
      </w:r>
    </w:p>
    <w:p w14:paraId="1344C7FF" w14:textId="148571A4" w:rsidR="00AC5F89" w:rsidRPr="00AC5F89" w:rsidRDefault="00AC5F89" w:rsidP="00AC5F89">
      <w:pPr>
        <w:rPr>
          <w:rFonts w:ascii="Arial" w:hAnsi="Arial" w:cs="Arial"/>
          <w:sz w:val="22"/>
          <w:szCs w:val="22"/>
        </w:rPr>
      </w:pPr>
      <w:r w:rsidRPr="00AC5F89">
        <w:rPr>
          <w:rFonts w:ascii="Arial" w:hAnsi="Arial" w:cs="Arial"/>
          <w:sz w:val="22"/>
          <w:szCs w:val="22"/>
        </w:rPr>
        <w:t>Il est impératif par exemple d’y renseigner les calculs liés à la pondération. Pour rappel, cette pondération peut être remise en question par l’Administration si celle-ci n’est pas cohérente.</w:t>
      </w:r>
    </w:p>
    <w:p w14:paraId="50B94033" w14:textId="26B9F408" w:rsidR="00AC5F89" w:rsidRDefault="00AC5F89" w:rsidP="00AC5F89">
      <w:pPr>
        <w:rPr>
          <w:rFonts w:ascii="Arial" w:hAnsi="Arial" w:cs="Arial"/>
          <w:sz w:val="22"/>
          <w:szCs w:val="22"/>
        </w:rPr>
      </w:pPr>
      <w:r w:rsidRPr="00AC5F89">
        <w:rPr>
          <w:rFonts w:ascii="Arial" w:hAnsi="Arial" w:cs="Arial"/>
          <w:sz w:val="22"/>
          <w:szCs w:val="22"/>
        </w:rPr>
        <w:t>Par exemple, si vous avez eu recours à un vacataire ou un bénévole, vous pouvez y décrire sa fonction et la quantité de ses prestations.</w:t>
      </w:r>
    </w:p>
    <w:p w14:paraId="46D3928D" w14:textId="77777777" w:rsidR="00CD05BA" w:rsidRPr="00AC5F89" w:rsidRDefault="00CD05BA" w:rsidP="00AC5F89">
      <w:pPr>
        <w:rPr>
          <w:rFonts w:ascii="Arial" w:hAnsi="Arial" w:cs="Arial"/>
          <w:sz w:val="22"/>
          <w:szCs w:val="22"/>
        </w:rPr>
      </w:pPr>
    </w:p>
    <w:p w14:paraId="6DE0D810" w14:textId="77777777" w:rsidR="00AC5F89" w:rsidRPr="00AC5F89" w:rsidRDefault="00AC5F89" w:rsidP="00AC5F89">
      <w:pPr>
        <w:rPr>
          <w:rFonts w:ascii="Arial" w:hAnsi="Arial" w:cs="Arial"/>
          <w:sz w:val="22"/>
          <w:szCs w:val="22"/>
        </w:rPr>
      </w:pPr>
    </w:p>
    <w:p w14:paraId="65CDE176" w14:textId="77777777" w:rsidR="00AC5F89" w:rsidRPr="00CD05BA" w:rsidRDefault="00AC5F89" w:rsidP="00AC5F89">
      <w:pPr>
        <w:pStyle w:val="Paragraphedeliste"/>
        <w:numPr>
          <w:ilvl w:val="0"/>
          <w:numId w:val="36"/>
        </w:numPr>
        <w:spacing w:after="160" w:line="259" w:lineRule="auto"/>
        <w:contextualSpacing/>
        <w:jc w:val="left"/>
        <w:rPr>
          <w:rFonts w:ascii="Arial" w:hAnsi="Arial" w:cs="Arial"/>
          <w:b/>
          <w:bCs/>
          <w:sz w:val="28"/>
          <w:szCs w:val="28"/>
          <w:u w:val="single"/>
        </w:rPr>
      </w:pPr>
      <w:r w:rsidRPr="00CD05BA">
        <w:rPr>
          <w:rFonts w:ascii="Arial" w:hAnsi="Arial" w:cs="Arial"/>
          <w:b/>
          <w:bCs/>
          <w:sz w:val="28"/>
          <w:szCs w:val="28"/>
          <w:u w:val="single"/>
        </w:rPr>
        <w:t>Remplissage de l’ONGLET 6 : « Amortissements (agréés) »</w:t>
      </w:r>
    </w:p>
    <w:p w14:paraId="2BE36CC6" w14:textId="77777777" w:rsidR="00CD05BA" w:rsidRDefault="00CD05BA" w:rsidP="00AC5F89">
      <w:pPr>
        <w:rPr>
          <w:rFonts w:ascii="Arial" w:hAnsi="Arial" w:cs="Arial"/>
          <w:sz w:val="22"/>
          <w:szCs w:val="22"/>
        </w:rPr>
      </w:pPr>
    </w:p>
    <w:p w14:paraId="264F4B41" w14:textId="3DA9F52D" w:rsidR="00AC5F89" w:rsidRPr="00AC5F89" w:rsidRDefault="00AC5F89" w:rsidP="00AC5F89">
      <w:pPr>
        <w:rPr>
          <w:rFonts w:ascii="Arial" w:hAnsi="Arial" w:cs="Arial"/>
          <w:sz w:val="22"/>
          <w:szCs w:val="22"/>
        </w:rPr>
      </w:pPr>
      <w:r w:rsidRPr="00AC5F89">
        <w:rPr>
          <w:rFonts w:ascii="Arial" w:hAnsi="Arial" w:cs="Arial"/>
          <w:sz w:val="22"/>
          <w:szCs w:val="22"/>
        </w:rPr>
        <w:t>Le principe de l’amortissement est de répartir sur plusieurs années l’imputation de la facture d’un bien qui a une valeur unitaire de plus de 1000€ HTVA – ou même de moins de 1000€ HTVA si les règles comptables appliquées par l’organisme l’imposent.</w:t>
      </w:r>
    </w:p>
    <w:p w14:paraId="0F7169EE" w14:textId="77777777" w:rsidR="00CD05BA" w:rsidRDefault="00CD05BA" w:rsidP="00AC5F89">
      <w:pPr>
        <w:rPr>
          <w:rFonts w:ascii="Arial" w:hAnsi="Arial" w:cs="Arial"/>
          <w:sz w:val="22"/>
          <w:szCs w:val="22"/>
        </w:rPr>
      </w:pPr>
    </w:p>
    <w:p w14:paraId="4B06B8DB" w14:textId="0AAFA59F" w:rsidR="00AC5F89" w:rsidRPr="00AC5F89" w:rsidRDefault="00AC5F89" w:rsidP="00AC5F89">
      <w:pPr>
        <w:rPr>
          <w:rFonts w:ascii="Arial" w:hAnsi="Arial" w:cs="Arial"/>
          <w:sz w:val="22"/>
          <w:szCs w:val="22"/>
        </w:rPr>
      </w:pPr>
      <w:r w:rsidRPr="00AC5F89">
        <w:rPr>
          <w:rFonts w:ascii="Arial" w:hAnsi="Arial" w:cs="Arial"/>
          <w:sz w:val="22"/>
          <w:szCs w:val="22"/>
        </w:rPr>
        <w:t>Cela permet d’alléger le poids de la dépense sur la subvention annuelle en l’étalant sur plusieurs exercices.</w:t>
      </w:r>
    </w:p>
    <w:p w14:paraId="5BAAFCA6" w14:textId="77777777" w:rsidR="00CD05BA" w:rsidRDefault="00CD05BA" w:rsidP="00AC5F89">
      <w:pPr>
        <w:rPr>
          <w:rFonts w:ascii="Arial" w:hAnsi="Arial" w:cs="Arial"/>
          <w:sz w:val="22"/>
          <w:szCs w:val="22"/>
        </w:rPr>
      </w:pPr>
    </w:p>
    <w:p w14:paraId="5BEE84E5" w14:textId="0CF98689" w:rsidR="00AC5F89" w:rsidRPr="00AC5F89" w:rsidRDefault="00AC5F89" w:rsidP="00AC5F89">
      <w:pPr>
        <w:rPr>
          <w:rFonts w:ascii="Arial" w:hAnsi="Arial" w:cs="Arial"/>
          <w:sz w:val="22"/>
          <w:szCs w:val="22"/>
        </w:rPr>
      </w:pPr>
      <w:r w:rsidRPr="00AC5F89">
        <w:rPr>
          <w:rFonts w:ascii="Arial" w:hAnsi="Arial" w:cs="Arial"/>
          <w:sz w:val="22"/>
          <w:szCs w:val="22"/>
        </w:rPr>
        <w:t xml:space="preserve">Rappelons que seuls les biens acquis « après » l’octroi de l’agrément sont éligibles sauf accord de l’Administration. </w:t>
      </w:r>
    </w:p>
    <w:p w14:paraId="4F775405" w14:textId="77777777" w:rsidR="00CD05BA" w:rsidRDefault="00CD05BA" w:rsidP="00AC5F89">
      <w:pPr>
        <w:rPr>
          <w:rFonts w:ascii="Arial" w:hAnsi="Arial" w:cs="Arial"/>
          <w:sz w:val="22"/>
          <w:szCs w:val="22"/>
        </w:rPr>
      </w:pPr>
    </w:p>
    <w:p w14:paraId="686D2F23" w14:textId="49AB6610" w:rsidR="00AC5F89" w:rsidRPr="00AC5F89" w:rsidRDefault="00AC5F89" w:rsidP="00AC5F89">
      <w:pPr>
        <w:rPr>
          <w:rFonts w:ascii="Arial" w:hAnsi="Arial" w:cs="Arial"/>
          <w:sz w:val="22"/>
          <w:szCs w:val="22"/>
        </w:rPr>
      </w:pPr>
      <w:r w:rsidRPr="00AC5F89">
        <w:rPr>
          <w:rFonts w:ascii="Arial" w:hAnsi="Arial" w:cs="Arial"/>
          <w:sz w:val="22"/>
          <w:szCs w:val="22"/>
        </w:rPr>
        <w:t xml:space="preserve">En termes de remplissage du tableau, il convient de remplir l’ensemble des cellules blanches en fonction de l’intitulé des colonnes. </w:t>
      </w:r>
    </w:p>
    <w:p w14:paraId="1ECEF8B4" w14:textId="77777777" w:rsidR="00CD05BA" w:rsidRDefault="00CD05BA" w:rsidP="00AC5F89">
      <w:pPr>
        <w:rPr>
          <w:rFonts w:ascii="Arial" w:hAnsi="Arial" w:cs="Arial"/>
          <w:sz w:val="22"/>
          <w:szCs w:val="22"/>
        </w:rPr>
      </w:pPr>
    </w:p>
    <w:p w14:paraId="3FB64BC6" w14:textId="2FDF2659" w:rsidR="00AC5F89" w:rsidRPr="00AC5F89" w:rsidRDefault="00AC5F89" w:rsidP="00AC5F89">
      <w:pPr>
        <w:rPr>
          <w:rFonts w:ascii="Arial" w:hAnsi="Arial" w:cs="Arial"/>
          <w:sz w:val="22"/>
          <w:szCs w:val="22"/>
        </w:rPr>
      </w:pPr>
      <w:r w:rsidRPr="00CD05BA">
        <w:rPr>
          <w:rFonts w:ascii="Arial" w:hAnsi="Arial" w:cs="Arial"/>
          <w:b/>
          <w:bCs/>
          <w:sz w:val="22"/>
          <w:szCs w:val="22"/>
        </w:rPr>
        <w:t>La colonne « B »</w:t>
      </w:r>
      <w:r w:rsidRPr="00AC5F89">
        <w:rPr>
          <w:rFonts w:ascii="Arial" w:hAnsi="Arial" w:cs="Arial"/>
          <w:sz w:val="22"/>
          <w:szCs w:val="22"/>
        </w:rPr>
        <w:t xml:space="preserve"> reprend « la nature du bien » : mobilier, matériel informatique, etc.</w:t>
      </w:r>
    </w:p>
    <w:p w14:paraId="64C06766" w14:textId="77777777" w:rsidR="00CD05BA" w:rsidRDefault="00CD05BA" w:rsidP="00AC5F89">
      <w:pPr>
        <w:rPr>
          <w:rFonts w:ascii="Arial" w:hAnsi="Arial" w:cs="Arial"/>
          <w:sz w:val="22"/>
          <w:szCs w:val="22"/>
        </w:rPr>
      </w:pPr>
    </w:p>
    <w:p w14:paraId="4F85C0A6" w14:textId="0527D91A" w:rsidR="00AC5F89" w:rsidRPr="00AC5F89" w:rsidRDefault="00AC5F89" w:rsidP="00AC5F89">
      <w:pPr>
        <w:rPr>
          <w:rFonts w:ascii="Arial" w:hAnsi="Arial" w:cs="Arial"/>
          <w:sz w:val="22"/>
          <w:szCs w:val="22"/>
        </w:rPr>
      </w:pPr>
      <w:r w:rsidRPr="00CD05BA">
        <w:rPr>
          <w:rFonts w:ascii="Arial" w:hAnsi="Arial" w:cs="Arial"/>
          <w:b/>
          <w:bCs/>
          <w:sz w:val="22"/>
          <w:szCs w:val="22"/>
        </w:rPr>
        <w:t>La colonne « C »</w:t>
      </w:r>
      <w:r w:rsidRPr="00AC5F89">
        <w:rPr>
          <w:rFonts w:ascii="Arial" w:hAnsi="Arial" w:cs="Arial"/>
          <w:sz w:val="22"/>
          <w:szCs w:val="22"/>
        </w:rPr>
        <w:t xml:space="preserve"> requière une description brève du bien. Par exemple « chaise de bureau », « ordinateur portable », etc. Pour renseigner plus de précisions, vous pouvez utiliser la colonne « O ».</w:t>
      </w:r>
    </w:p>
    <w:p w14:paraId="27381AAF" w14:textId="77777777" w:rsidR="00CD05BA" w:rsidRDefault="00CD05BA" w:rsidP="00AC5F89">
      <w:pPr>
        <w:rPr>
          <w:rFonts w:ascii="Arial" w:hAnsi="Arial" w:cs="Arial"/>
          <w:sz w:val="22"/>
          <w:szCs w:val="22"/>
        </w:rPr>
      </w:pPr>
    </w:p>
    <w:p w14:paraId="593C725A" w14:textId="444BB3A8" w:rsidR="00AC5F89" w:rsidRPr="00AC5F89" w:rsidRDefault="00AC5F89" w:rsidP="00AC5F89">
      <w:pPr>
        <w:rPr>
          <w:rFonts w:ascii="Arial" w:hAnsi="Arial" w:cs="Arial"/>
          <w:i/>
          <w:iCs/>
          <w:sz w:val="22"/>
          <w:szCs w:val="22"/>
        </w:rPr>
      </w:pPr>
      <w:r w:rsidRPr="00CD05BA">
        <w:rPr>
          <w:rFonts w:ascii="Arial" w:hAnsi="Arial" w:cs="Arial"/>
          <w:b/>
          <w:bCs/>
          <w:sz w:val="22"/>
          <w:szCs w:val="22"/>
        </w:rPr>
        <w:t>La colonne « J »</w:t>
      </w:r>
      <w:r w:rsidRPr="00AC5F89">
        <w:rPr>
          <w:rFonts w:ascii="Arial" w:hAnsi="Arial" w:cs="Arial"/>
          <w:sz w:val="22"/>
          <w:szCs w:val="22"/>
        </w:rPr>
        <w:t xml:space="preserve"> permet d’indiquer si une partie du coût total de ce bien a déjà été prise en charge via un subside en capital d’un quelconque pouvoir subsidiant et/ou par vos fonds propres.</w:t>
      </w:r>
      <w:r w:rsidRPr="00AC5F89">
        <w:rPr>
          <w:rFonts w:ascii="Arial" w:hAnsi="Arial" w:cs="Arial"/>
          <w:i/>
          <w:iCs/>
          <w:sz w:val="22"/>
          <w:szCs w:val="22"/>
        </w:rPr>
        <w:t xml:space="preserve"> </w:t>
      </w:r>
    </w:p>
    <w:p w14:paraId="607ECF44" w14:textId="77777777" w:rsidR="00CD05BA" w:rsidRDefault="00CD05BA" w:rsidP="00AC5F89">
      <w:pPr>
        <w:rPr>
          <w:rFonts w:ascii="Arial" w:hAnsi="Arial" w:cs="Arial"/>
          <w:sz w:val="22"/>
          <w:szCs w:val="22"/>
        </w:rPr>
      </w:pPr>
    </w:p>
    <w:p w14:paraId="7EFBBC8F" w14:textId="2E647F92" w:rsidR="00AC5F89" w:rsidRPr="00AC5F89" w:rsidRDefault="00AC5F89" w:rsidP="00AC5F89">
      <w:pPr>
        <w:rPr>
          <w:rFonts w:ascii="Arial" w:hAnsi="Arial" w:cs="Arial"/>
          <w:sz w:val="22"/>
          <w:szCs w:val="22"/>
        </w:rPr>
      </w:pPr>
      <w:r w:rsidRPr="00CD05BA">
        <w:rPr>
          <w:rFonts w:ascii="Arial" w:hAnsi="Arial" w:cs="Arial"/>
          <w:b/>
          <w:bCs/>
          <w:sz w:val="22"/>
          <w:szCs w:val="22"/>
        </w:rPr>
        <w:t>La colonne « O »</w:t>
      </w:r>
      <w:r w:rsidRPr="00AC5F89">
        <w:rPr>
          <w:rFonts w:ascii="Arial" w:hAnsi="Arial" w:cs="Arial"/>
          <w:sz w:val="22"/>
          <w:szCs w:val="22"/>
        </w:rPr>
        <w:t xml:space="preserve"> permet de contextualiser l’acquisition du bien en expliquant le rapport avec les missions de l’agrément. Par exemple, en cas d’achat de matériel informatique, il convient d’indiquer à quel membre du personnel ce matériel est attribué. En effet, le lien avec l’agrément doit pouvoir être démontré.</w:t>
      </w:r>
    </w:p>
    <w:p w14:paraId="042CC582" w14:textId="77777777" w:rsidR="00CD05BA" w:rsidRDefault="00CD05BA" w:rsidP="00AC5F89">
      <w:pPr>
        <w:rPr>
          <w:rFonts w:ascii="Arial" w:hAnsi="Arial" w:cs="Arial"/>
          <w:sz w:val="22"/>
          <w:szCs w:val="22"/>
        </w:rPr>
      </w:pPr>
    </w:p>
    <w:p w14:paraId="1A7DC04C" w14:textId="04567756" w:rsidR="00AC5F89" w:rsidRDefault="00AC5F89" w:rsidP="00AC5F89">
      <w:pPr>
        <w:rPr>
          <w:rFonts w:ascii="Arial" w:hAnsi="Arial" w:cs="Arial"/>
          <w:sz w:val="22"/>
          <w:szCs w:val="22"/>
        </w:rPr>
      </w:pPr>
      <w:r w:rsidRPr="00AC5F89">
        <w:rPr>
          <w:rFonts w:ascii="Arial" w:hAnsi="Arial" w:cs="Arial"/>
          <w:sz w:val="22"/>
          <w:szCs w:val="22"/>
        </w:rPr>
        <w:t>Le total des montants d’amortissement est reporté automatiquement dans le total des frais de fonctionnement.</w:t>
      </w:r>
    </w:p>
    <w:p w14:paraId="337C36DB" w14:textId="50C0DEFA" w:rsidR="00CD05BA" w:rsidRDefault="00CD05BA" w:rsidP="00AC5F89">
      <w:pPr>
        <w:rPr>
          <w:rFonts w:ascii="Arial" w:hAnsi="Arial" w:cs="Arial"/>
          <w:sz w:val="22"/>
          <w:szCs w:val="22"/>
        </w:rPr>
      </w:pPr>
    </w:p>
    <w:p w14:paraId="1236FA09" w14:textId="6222DD3F" w:rsidR="004632E2" w:rsidRDefault="004632E2" w:rsidP="00AC5F89">
      <w:pPr>
        <w:rPr>
          <w:rFonts w:ascii="Arial" w:hAnsi="Arial" w:cs="Arial"/>
          <w:sz w:val="22"/>
          <w:szCs w:val="22"/>
        </w:rPr>
      </w:pPr>
    </w:p>
    <w:p w14:paraId="6E8E99A4" w14:textId="6FA92E06" w:rsidR="004632E2" w:rsidRDefault="004632E2" w:rsidP="00AC5F89">
      <w:pPr>
        <w:rPr>
          <w:rFonts w:ascii="Arial" w:hAnsi="Arial" w:cs="Arial"/>
          <w:sz w:val="22"/>
          <w:szCs w:val="22"/>
        </w:rPr>
      </w:pPr>
    </w:p>
    <w:p w14:paraId="4857895A" w14:textId="613D0E32" w:rsidR="004632E2" w:rsidRDefault="004632E2" w:rsidP="00AC5F89">
      <w:pPr>
        <w:rPr>
          <w:rFonts w:ascii="Arial" w:hAnsi="Arial" w:cs="Arial"/>
          <w:sz w:val="22"/>
          <w:szCs w:val="22"/>
        </w:rPr>
      </w:pPr>
    </w:p>
    <w:p w14:paraId="7E567F75" w14:textId="5764AFE7" w:rsidR="004632E2" w:rsidRDefault="004632E2" w:rsidP="00AC5F89">
      <w:pPr>
        <w:rPr>
          <w:rFonts w:ascii="Arial" w:hAnsi="Arial" w:cs="Arial"/>
          <w:sz w:val="22"/>
          <w:szCs w:val="22"/>
        </w:rPr>
      </w:pPr>
    </w:p>
    <w:p w14:paraId="4CBD0942" w14:textId="0B1908BD" w:rsidR="004632E2" w:rsidRDefault="004632E2" w:rsidP="00AC5F89">
      <w:pPr>
        <w:rPr>
          <w:rFonts w:ascii="Arial" w:hAnsi="Arial" w:cs="Arial"/>
          <w:sz w:val="22"/>
          <w:szCs w:val="22"/>
        </w:rPr>
      </w:pPr>
    </w:p>
    <w:p w14:paraId="5A70F361" w14:textId="3A35BD56" w:rsidR="004632E2" w:rsidRDefault="004632E2" w:rsidP="00AC5F89">
      <w:pPr>
        <w:rPr>
          <w:rFonts w:ascii="Arial" w:hAnsi="Arial" w:cs="Arial"/>
          <w:sz w:val="22"/>
          <w:szCs w:val="22"/>
        </w:rPr>
      </w:pPr>
    </w:p>
    <w:p w14:paraId="3AAD51B4" w14:textId="118A6ADC" w:rsidR="004632E2" w:rsidRDefault="004632E2" w:rsidP="00AC5F89">
      <w:pPr>
        <w:rPr>
          <w:rFonts w:ascii="Arial" w:hAnsi="Arial" w:cs="Arial"/>
          <w:sz w:val="22"/>
          <w:szCs w:val="22"/>
        </w:rPr>
      </w:pPr>
    </w:p>
    <w:p w14:paraId="0632447B" w14:textId="77777777" w:rsidR="004632E2" w:rsidRPr="00AC5F89" w:rsidRDefault="004632E2" w:rsidP="00AC5F89">
      <w:pPr>
        <w:rPr>
          <w:rFonts w:ascii="Arial" w:hAnsi="Arial" w:cs="Arial"/>
          <w:sz w:val="22"/>
          <w:szCs w:val="22"/>
        </w:rPr>
      </w:pPr>
    </w:p>
    <w:p w14:paraId="6546F14F" w14:textId="77777777" w:rsidR="00AC5F89" w:rsidRPr="00AC5F89" w:rsidRDefault="00AC5F89" w:rsidP="00AC5F89">
      <w:pPr>
        <w:rPr>
          <w:rFonts w:ascii="Arial" w:hAnsi="Arial" w:cs="Arial"/>
          <w:sz w:val="22"/>
          <w:szCs w:val="22"/>
        </w:rPr>
      </w:pPr>
    </w:p>
    <w:p w14:paraId="6DA44B66" w14:textId="77777777" w:rsidR="00AC5F89" w:rsidRPr="00CD05BA" w:rsidRDefault="00AC5F89" w:rsidP="00AC5F89">
      <w:pPr>
        <w:pStyle w:val="Paragraphedeliste"/>
        <w:numPr>
          <w:ilvl w:val="0"/>
          <w:numId w:val="36"/>
        </w:numPr>
        <w:spacing w:after="160" w:line="259" w:lineRule="auto"/>
        <w:contextualSpacing/>
        <w:jc w:val="left"/>
        <w:rPr>
          <w:rFonts w:ascii="Arial" w:hAnsi="Arial" w:cs="Arial"/>
          <w:b/>
          <w:bCs/>
          <w:sz w:val="28"/>
          <w:szCs w:val="28"/>
          <w:u w:val="single"/>
        </w:rPr>
      </w:pPr>
      <w:r w:rsidRPr="00CD05BA">
        <w:rPr>
          <w:rFonts w:ascii="Arial" w:hAnsi="Arial" w:cs="Arial"/>
          <w:b/>
          <w:bCs/>
          <w:sz w:val="28"/>
          <w:szCs w:val="28"/>
          <w:u w:val="single"/>
        </w:rPr>
        <w:lastRenderedPageBreak/>
        <w:t>Remplissage de l’ONGLET 7 : « Recettes »</w:t>
      </w:r>
    </w:p>
    <w:p w14:paraId="5431B21A" w14:textId="77777777" w:rsidR="004632E2" w:rsidRDefault="004632E2" w:rsidP="00AC5F89">
      <w:pPr>
        <w:rPr>
          <w:rFonts w:ascii="Arial" w:hAnsi="Arial" w:cs="Arial"/>
          <w:sz w:val="22"/>
          <w:szCs w:val="22"/>
        </w:rPr>
      </w:pPr>
    </w:p>
    <w:p w14:paraId="52ED70E1" w14:textId="3F51419B" w:rsidR="00AC5F89" w:rsidRPr="00AC5F89" w:rsidRDefault="00AC5F89" w:rsidP="00AC5F89">
      <w:pPr>
        <w:rPr>
          <w:rFonts w:ascii="Arial" w:hAnsi="Arial" w:cs="Arial"/>
          <w:sz w:val="22"/>
          <w:szCs w:val="22"/>
        </w:rPr>
      </w:pPr>
      <w:r w:rsidRPr="00AC5F89">
        <w:rPr>
          <w:rFonts w:ascii="Arial" w:hAnsi="Arial" w:cs="Arial"/>
          <w:sz w:val="22"/>
          <w:szCs w:val="22"/>
        </w:rPr>
        <w:t xml:space="preserve">Il n’y a pas de remplissage automatique de cet onglet.  </w:t>
      </w:r>
    </w:p>
    <w:p w14:paraId="0D4CA22B" w14:textId="77777777" w:rsidR="00CD05BA" w:rsidRDefault="00CD05BA" w:rsidP="00AC5F89">
      <w:pPr>
        <w:rPr>
          <w:rFonts w:ascii="Arial" w:hAnsi="Arial" w:cs="Arial"/>
          <w:sz w:val="22"/>
          <w:szCs w:val="22"/>
        </w:rPr>
      </w:pPr>
    </w:p>
    <w:p w14:paraId="7A104612" w14:textId="44A1C699" w:rsidR="00AC5F89" w:rsidRPr="00AC5F89" w:rsidRDefault="00AC5F89" w:rsidP="00AC5F89">
      <w:pPr>
        <w:rPr>
          <w:rFonts w:ascii="Arial" w:hAnsi="Arial" w:cs="Arial"/>
          <w:sz w:val="22"/>
          <w:szCs w:val="22"/>
        </w:rPr>
      </w:pPr>
      <w:r w:rsidRPr="00AC5F89">
        <w:rPr>
          <w:rFonts w:ascii="Arial" w:hAnsi="Arial" w:cs="Arial"/>
          <w:sz w:val="22"/>
          <w:szCs w:val="22"/>
        </w:rPr>
        <w:t>Il convient de reprendre les différents apports financiers affectés aux missions subventionnées (autres subventions, dons, recettes d’activités, …).</w:t>
      </w:r>
    </w:p>
    <w:p w14:paraId="5D5D14AD" w14:textId="77777777" w:rsidR="00AC5F89" w:rsidRPr="00AC5F89" w:rsidRDefault="00AC5F89" w:rsidP="00AC5F89">
      <w:pPr>
        <w:rPr>
          <w:rFonts w:ascii="Arial" w:hAnsi="Arial" w:cs="Arial"/>
          <w:sz w:val="22"/>
          <w:szCs w:val="22"/>
        </w:rPr>
      </w:pPr>
      <w:r w:rsidRPr="00AC5F89">
        <w:rPr>
          <w:rFonts w:ascii="Arial" w:hAnsi="Arial" w:cs="Arial"/>
          <w:sz w:val="22"/>
          <w:szCs w:val="22"/>
        </w:rPr>
        <w:t xml:space="preserve">Ce volet est fréquemment non complété par les opérateurs. Il permet pourtant à l’organisme subventionné de favoriser la transparence quant à sa situation et à l’Administration de gagner un temps précieux dans l’analyse du dossier et dans ses contacts avec les autres pouvoirs subsidiants.  </w:t>
      </w:r>
    </w:p>
    <w:p w14:paraId="56EF1FAA" w14:textId="77777777" w:rsidR="00AC5F89" w:rsidRPr="00AC5F89" w:rsidRDefault="00AC5F89" w:rsidP="00AC5F89">
      <w:pPr>
        <w:rPr>
          <w:rFonts w:ascii="Arial" w:hAnsi="Arial" w:cs="Arial"/>
          <w:sz w:val="22"/>
          <w:szCs w:val="22"/>
        </w:rPr>
      </w:pPr>
    </w:p>
    <w:p w14:paraId="650EE196" w14:textId="77777777" w:rsidR="00C36C83" w:rsidRPr="00AC5F89" w:rsidRDefault="00C36C83" w:rsidP="00C36C83">
      <w:pPr>
        <w:rPr>
          <w:rFonts w:ascii="Arial" w:hAnsi="Arial" w:cs="Arial"/>
          <w:sz w:val="22"/>
          <w:szCs w:val="22"/>
        </w:rPr>
      </w:pPr>
    </w:p>
    <w:sectPr w:rsidR="00C36C83" w:rsidRPr="00AC5F89" w:rsidSect="00FB633B">
      <w:pgSz w:w="11901" w:h="16840"/>
      <w:pgMar w:top="1134" w:right="1418" w:bottom="1134" w:left="141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3F194" w14:textId="77777777" w:rsidR="00A92034" w:rsidRDefault="00A92034" w:rsidP="00FB633B">
      <w:pPr>
        <w:spacing w:line="240" w:lineRule="auto"/>
      </w:pPr>
      <w:r>
        <w:separator/>
      </w:r>
    </w:p>
  </w:endnote>
  <w:endnote w:type="continuationSeparator" w:id="0">
    <w:p w14:paraId="0416641A" w14:textId="77777777" w:rsidR="00A92034" w:rsidRDefault="00A92034" w:rsidP="00FB63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812A0" w14:textId="77777777" w:rsidR="00A92034" w:rsidRDefault="00A92034" w:rsidP="00FB633B">
      <w:pPr>
        <w:spacing w:line="240" w:lineRule="auto"/>
      </w:pPr>
      <w:r>
        <w:separator/>
      </w:r>
    </w:p>
  </w:footnote>
  <w:footnote w:type="continuationSeparator" w:id="0">
    <w:p w14:paraId="2BC37E8A" w14:textId="77777777" w:rsidR="00A92034" w:rsidRDefault="00A92034" w:rsidP="00FB633B">
      <w:pPr>
        <w:spacing w:line="240" w:lineRule="auto"/>
      </w:pPr>
      <w:r>
        <w:continuationSeparator/>
      </w:r>
    </w:p>
  </w:footnote>
  <w:footnote w:id="1">
    <w:p w14:paraId="2E9EAF66" w14:textId="77777777" w:rsidR="00AC5F89" w:rsidRPr="00C80979" w:rsidRDefault="00AC5F89" w:rsidP="00AC5F89">
      <w:pPr>
        <w:pStyle w:val="Notedebasdepage"/>
      </w:pPr>
      <w:r>
        <w:rPr>
          <w:rStyle w:val="Appelnotedebasdep"/>
        </w:rPr>
        <w:footnoteRef/>
      </w:r>
      <w:r>
        <w:t xml:space="preserve"> En cas de problème sur « Mon Espace », contactez l’Helpdesk (Tel</w:t>
      </w:r>
      <w:r w:rsidRPr="00C80979">
        <w:t xml:space="preserve"> : 078 79 01 02 </w:t>
      </w:r>
      <w:r>
        <w:t>- e</w:t>
      </w:r>
      <w:r w:rsidRPr="00C80979">
        <w:t>mail: </w:t>
      </w:r>
      <w:hyperlink r:id="rId1" w:tgtFrame="_blank" w:tooltip="mailto:aideenligne@wallonie.be" w:history="1">
        <w:r w:rsidRPr="00C80979">
          <w:rPr>
            <w:rStyle w:val="Lienhypertexte"/>
          </w:rPr>
          <w:t>aideenligne@wallonie.be</w:t>
        </w:r>
      </w:hyperlink>
      <w:r>
        <w:t>)</w:t>
      </w:r>
    </w:p>
    <w:p w14:paraId="18BBB273" w14:textId="77777777" w:rsidR="00AC5F89" w:rsidRDefault="00AC5F89" w:rsidP="00AC5F89">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AD6"/>
    <w:multiLevelType w:val="singleLevel"/>
    <w:tmpl w:val="040C000F"/>
    <w:lvl w:ilvl="0">
      <w:start w:val="1"/>
      <w:numFmt w:val="decimal"/>
      <w:lvlText w:val="%1."/>
      <w:lvlJc w:val="left"/>
      <w:pPr>
        <w:tabs>
          <w:tab w:val="num" w:pos="360"/>
        </w:tabs>
        <w:ind w:left="360" w:hanging="360"/>
      </w:pPr>
    </w:lvl>
  </w:abstractNum>
  <w:abstractNum w:abstractNumId="1" w15:restartNumberingAfterBreak="0">
    <w:nsid w:val="088B6CD1"/>
    <w:multiLevelType w:val="hybridMultilevel"/>
    <w:tmpl w:val="B96CE656"/>
    <w:lvl w:ilvl="0" w:tplc="080C0017">
      <w:start w:val="1"/>
      <w:numFmt w:val="lowerLetter"/>
      <w:lvlText w:val="%1)"/>
      <w:lvlJc w:val="left"/>
      <w:pPr>
        <w:ind w:left="1004" w:hanging="360"/>
      </w:p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2" w15:restartNumberingAfterBreak="0">
    <w:nsid w:val="0A477417"/>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9F3E9A"/>
    <w:multiLevelType w:val="multilevel"/>
    <w:tmpl w:val="1228CB6E"/>
    <w:lvl w:ilvl="0">
      <w:start w:val="1"/>
      <w:numFmt w:val="upperRoman"/>
      <w:lvlText w:val="%1."/>
      <w:lvlJc w:val="right"/>
      <w:pPr>
        <w:ind w:left="433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3722D37"/>
    <w:multiLevelType w:val="multilevel"/>
    <w:tmpl w:val="76BC78C8"/>
    <w:lvl w:ilvl="0">
      <w:start w:val="5"/>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40E1B02"/>
    <w:multiLevelType w:val="multilevel"/>
    <w:tmpl w:val="1228CB6E"/>
    <w:lvl w:ilvl="0">
      <w:start w:val="1"/>
      <w:numFmt w:val="upperRoman"/>
      <w:lvlText w:val="%1."/>
      <w:lvlJc w:val="right"/>
      <w:pPr>
        <w:ind w:left="433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53F3D30"/>
    <w:multiLevelType w:val="hybridMultilevel"/>
    <w:tmpl w:val="1DF4857C"/>
    <w:lvl w:ilvl="0" w:tplc="C6C27BE8">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BE14519"/>
    <w:multiLevelType w:val="hybridMultilevel"/>
    <w:tmpl w:val="96606106"/>
    <w:lvl w:ilvl="0" w:tplc="5D0C03D0">
      <w:numFmt w:val="bullet"/>
      <w:lvlText w:val="-"/>
      <w:lvlJc w:val="left"/>
      <w:pPr>
        <w:ind w:left="540" w:hanging="360"/>
      </w:pPr>
      <w:rPr>
        <w:rFonts w:ascii="Arial" w:eastAsia="Times New Roman" w:hAnsi="Arial" w:cs="Arial" w:hint="default"/>
      </w:rPr>
    </w:lvl>
    <w:lvl w:ilvl="1" w:tplc="080C0003">
      <w:start w:val="1"/>
      <w:numFmt w:val="bullet"/>
      <w:lvlText w:val="o"/>
      <w:lvlJc w:val="left"/>
      <w:pPr>
        <w:ind w:left="1260" w:hanging="360"/>
      </w:pPr>
      <w:rPr>
        <w:rFonts w:ascii="Courier New" w:hAnsi="Courier New" w:cs="Courier New" w:hint="default"/>
      </w:rPr>
    </w:lvl>
    <w:lvl w:ilvl="2" w:tplc="080C0005">
      <w:start w:val="1"/>
      <w:numFmt w:val="bullet"/>
      <w:lvlText w:val=""/>
      <w:lvlJc w:val="left"/>
      <w:pPr>
        <w:ind w:left="1980" w:hanging="360"/>
      </w:pPr>
      <w:rPr>
        <w:rFonts w:ascii="Wingdings" w:hAnsi="Wingdings" w:hint="default"/>
      </w:rPr>
    </w:lvl>
    <w:lvl w:ilvl="3" w:tplc="080C0001" w:tentative="1">
      <w:start w:val="1"/>
      <w:numFmt w:val="bullet"/>
      <w:lvlText w:val=""/>
      <w:lvlJc w:val="left"/>
      <w:pPr>
        <w:ind w:left="2700" w:hanging="360"/>
      </w:pPr>
      <w:rPr>
        <w:rFonts w:ascii="Symbol" w:hAnsi="Symbol" w:hint="default"/>
      </w:rPr>
    </w:lvl>
    <w:lvl w:ilvl="4" w:tplc="080C0003" w:tentative="1">
      <w:start w:val="1"/>
      <w:numFmt w:val="bullet"/>
      <w:lvlText w:val="o"/>
      <w:lvlJc w:val="left"/>
      <w:pPr>
        <w:ind w:left="3420" w:hanging="360"/>
      </w:pPr>
      <w:rPr>
        <w:rFonts w:ascii="Courier New" w:hAnsi="Courier New" w:cs="Courier New" w:hint="default"/>
      </w:rPr>
    </w:lvl>
    <w:lvl w:ilvl="5" w:tplc="080C0005" w:tentative="1">
      <w:start w:val="1"/>
      <w:numFmt w:val="bullet"/>
      <w:lvlText w:val=""/>
      <w:lvlJc w:val="left"/>
      <w:pPr>
        <w:ind w:left="4140" w:hanging="360"/>
      </w:pPr>
      <w:rPr>
        <w:rFonts w:ascii="Wingdings" w:hAnsi="Wingdings" w:hint="default"/>
      </w:rPr>
    </w:lvl>
    <w:lvl w:ilvl="6" w:tplc="080C0001" w:tentative="1">
      <w:start w:val="1"/>
      <w:numFmt w:val="bullet"/>
      <w:lvlText w:val=""/>
      <w:lvlJc w:val="left"/>
      <w:pPr>
        <w:ind w:left="4860" w:hanging="360"/>
      </w:pPr>
      <w:rPr>
        <w:rFonts w:ascii="Symbol" w:hAnsi="Symbol" w:hint="default"/>
      </w:rPr>
    </w:lvl>
    <w:lvl w:ilvl="7" w:tplc="080C0003" w:tentative="1">
      <w:start w:val="1"/>
      <w:numFmt w:val="bullet"/>
      <w:lvlText w:val="o"/>
      <w:lvlJc w:val="left"/>
      <w:pPr>
        <w:ind w:left="5580" w:hanging="360"/>
      </w:pPr>
      <w:rPr>
        <w:rFonts w:ascii="Courier New" w:hAnsi="Courier New" w:cs="Courier New" w:hint="default"/>
      </w:rPr>
    </w:lvl>
    <w:lvl w:ilvl="8" w:tplc="080C0005" w:tentative="1">
      <w:start w:val="1"/>
      <w:numFmt w:val="bullet"/>
      <w:lvlText w:val=""/>
      <w:lvlJc w:val="left"/>
      <w:pPr>
        <w:ind w:left="6300" w:hanging="360"/>
      </w:pPr>
      <w:rPr>
        <w:rFonts w:ascii="Wingdings" w:hAnsi="Wingdings" w:hint="default"/>
      </w:rPr>
    </w:lvl>
  </w:abstractNum>
  <w:abstractNum w:abstractNumId="8" w15:restartNumberingAfterBreak="0">
    <w:nsid w:val="1DA1734D"/>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37797"/>
    <w:multiLevelType w:val="hybridMultilevel"/>
    <w:tmpl w:val="7D2EECEA"/>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0" w15:restartNumberingAfterBreak="0">
    <w:nsid w:val="26EF511F"/>
    <w:multiLevelType w:val="hybridMultilevel"/>
    <w:tmpl w:val="CF64CC12"/>
    <w:lvl w:ilvl="0" w:tplc="080C0019">
      <w:start w:val="1"/>
      <w:numFmt w:val="lowerLetter"/>
      <w:lvlText w:val="%1."/>
      <w:lvlJc w:val="left"/>
      <w:pPr>
        <w:ind w:left="1004" w:hanging="360"/>
      </w:pPr>
      <w:rPr>
        <w:rFont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1" w15:restartNumberingAfterBreak="0">
    <w:nsid w:val="27D96060"/>
    <w:multiLevelType w:val="hybridMultilevel"/>
    <w:tmpl w:val="E4F891BE"/>
    <w:lvl w:ilvl="0" w:tplc="6416FE9C">
      <w:numFmt w:val="bullet"/>
      <w:lvlText w:val=""/>
      <w:lvlJc w:val="left"/>
      <w:pPr>
        <w:ind w:left="1854" w:hanging="360"/>
      </w:pPr>
      <w:rPr>
        <w:rFonts w:ascii="Wingdings" w:hAnsi="Wingdings"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12" w15:restartNumberingAfterBreak="0">
    <w:nsid w:val="2C3D62D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7C440D"/>
    <w:multiLevelType w:val="multilevel"/>
    <w:tmpl w:val="D332E2E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BE02FA"/>
    <w:multiLevelType w:val="hybridMultilevel"/>
    <w:tmpl w:val="565C9B8E"/>
    <w:lvl w:ilvl="0" w:tplc="6416FE9C">
      <w:numFmt w:val="bullet"/>
      <w:lvlText w:val=""/>
      <w:lvlJc w:val="left"/>
      <w:pPr>
        <w:ind w:left="1287" w:hanging="360"/>
      </w:pPr>
      <w:rPr>
        <w:rFonts w:ascii="Wingdings" w:hAnsi="Wingdings"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5" w15:restartNumberingAfterBreak="0">
    <w:nsid w:val="334C281A"/>
    <w:multiLevelType w:val="hybridMultilevel"/>
    <w:tmpl w:val="6CCC5672"/>
    <w:lvl w:ilvl="0" w:tplc="A170C1E8">
      <w:start w:val="1"/>
      <w:numFmt w:val="decimal"/>
      <w:lvlText w:val="%1."/>
      <w:lvlJc w:val="left"/>
      <w:pPr>
        <w:ind w:left="3545" w:hanging="360"/>
      </w:pPr>
      <w:rPr>
        <w:rFonts w:hint="default"/>
      </w:rPr>
    </w:lvl>
    <w:lvl w:ilvl="1" w:tplc="080C0019" w:tentative="1">
      <w:start w:val="1"/>
      <w:numFmt w:val="lowerLetter"/>
      <w:lvlText w:val="%2."/>
      <w:lvlJc w:val="left"/>
      <w:pPr>
        <w:ind w:left="4265" w:hanging="360"/>
      </w:pPr>
    </w:lvl>
    <w:lvl w:ilvl="2" w:tplc="080C001B" w:tentative="1">
      <w:start w:val="1"/>
      <w:numFmt w:val="lowerRoman"/>
      <w:lvlText w:val="%3."/>
      <w:lvlJc w:val="right"/>
      <w:pPr>
        <w:ind w:left="4985" w:hanging="180"/>
      </w:pPr>
    </w:lvl>
    <w:lvl w:ilvl="3" w:tplc="080C000F" w:tentative="1">
      <w:start w:val="1"/>
      <w:numFmt w:val="decimal"/>
      <w:lvlText w:val="%4."/>
      <w:lvlJc w:val="left"/>
      <w:pPr>
        <w:ind w:left="5705" w:hanging="360"/>
      </w:pPr>
    </w:lvl>
    <w:lvl w:ilvl="4" w:tplc="080C0019" w:tentative="1">
      <w:start w:val="1"/>
      <w:numFmt w:val="lowerLetter"/>
      <w:lvlText w:val="%5."/>
      <w:lvlJc w:val="left"/>
      <w:pPr>
        <w:ind w:left="6425" w:hanging="360"/>
      </w:pPr>
    </w:lvl>
    <w:lvl w:ilvl="5" w:tplc="080C001B" w:tentative="1">
      <w:start w:val="1"/>
      <w:numFmt w:val="lowerRoman"/>
      <w:lvlText w:val="%6."/>
      <w:lvlJc w:val="right"/>
      <w:pPr>
        <w:ind w:left="7145" w:hanging="180"/>
      </w:pPr>
    </w:lvl>
    <w:lvl w:ilvl="6" w:tplc="080C000F" w:tentative="1">
      <w:start w:val="1"/>
      <w:numFmt w:val="decimal"/>
      <w:lvlText w:val="%7."/>
      <w:lvlJc w:val="left"/>
      <w:pPr>
        <w:ind w:left="7865" w:hanging="360"/>
      </w:pPr>
    </w:lvl>
    <w:lvl w:ilvl="7" w:tplc="080C0019" w:tentative="1">
      <w:start w:val="1"/>
      <w:numFmt w:val="lowerLetter"/>
      <w:lvlText w:val="%8."/>
      <w:lvlJc w:val="left"/>
      <w:pPr>
        <w:ind w:left="8585" w:hanging="360"/>
      </w:pPr>
    </w:lvl>
    <w:lvl w:ilvl="8" w:tplc="080C001B" w:tentative="1">
      <w:start w:val="1"/>
      <w:numFmt w:val="lowerRoman"/>
      <w:lvlText w:val="%9."/>
      <w:lvlJc w:val="right"/>
      <w:pPr>
        <w:ind w:left="9305" w:hanging="180"/>
      </w:pPr>
    </w:lvl>
  </w:abstractNum>
  <w:abstractNum w:abstractNumId="16" w15:restartNumberingAfterBreak="0">
    <w:nsid w:val="361E5DE2"/>
    <w:multiLevelType w:val="hybridMultilevel"/>
    <w:tmpl w:val="C786FC3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FF83DA4"/>
    <w:multiLevelType w:val="multilevel"/>
    <w:tmpl w:val="080C001F"/>
    <w:lvl w:ilvl="0">
      <w:start w:val="1"/>
      <w:numFmt w:val="decimal"/>
      <w:lvlText w:val="%1."/>
      <w:lvlJc w:val="left"/>
      <w:pPr>
        <w:ind w:left="192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2D0B61"/>
    <w:multiLevelType w:val="hybridMultilevel"/>
    <w:tmpl w:val="96188CE4"/>
    <w:lvl w:ilvl="0" w:tplc="C6C27BE8">
      <w:numFmt w:val="bullet"/>
      <w:lvlText w:val="-"/>
      <w:lvlJc w:val="left"/>
      <w:pPr>
        <w:ind w:left="1854" w:hanging="360"/>
      </w:pPr>
      <w:rPr>
        <w:rFonts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19" w15:restartNumberingAfterBreak="0">
    <w:nsid w:val="4590592C"/>
    <w:multiLevelType w:val="hybridMultilevel"/>
    <w:tmpl w:val="B43E1B84"/>
    <w:lvl w:ilvl="0" w:tplc="D6CE27F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5DC4374"/>
    <w:multiLevelType w:val="hybridMultilevel"/>
    <w:tmpl w:val="4E9AE272"/>
    <w:lvl w:ilvl="0" w:tplc="74FED202">
      <w:numFmt w:val="bullet"/>
      <w:lvlText w:val="-"/>
      <w:lvlJc w:val="left"/>
      <w:pPr>
        <w:ind w:left="927" w:hanging="360"/>
      </w:pPr>
      <w:rPr>
        <w:rFonts w:ascii="Century Gothic" w:eastAsia="Times New Roman" w:hAnsi="Century Gothic"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15:restartNumberingAfterBreak="0">
    <w:nsid w:val="4741419F"/>
    <w:multiLevelType w:val="hybridMultilevel"/>
    <w:tmpl w:val="771287F4"/>
    <w:lvl w:ilvl="0" w:tplc="C6C27BE8">
      <w:numFmt w:val="bullet"/>
      <w:lvlText w:val="-"/>
      <w:lvlJc w:val="left"/>
      <w:pPr>
        <w:ind w:left="1004" w:hanging="360"/>
      </w:pPr>
      <w:rPr>
        <w:rFont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2" w15:restartNumberingAfterBreak="0">
    <w:nsid w:val="47886EC8"/>
    <w:multiLevelType w:val="multilevel"/>
    <w:tmpl w:val="2722C1AE"/>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4A8103DC"/>
    <w:multiLevelType w:val="hybridMultilevel"/>
    <w:tmpl w:val="6316B65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4AE27F1A"/>
    <w:multiLevelType w:val="singleLevel"/>
    <w:tmpl w:val="C6C27BE8"/>
    <w:lvl w:ilvl="0">
      <w:numFmt w:val="bullet"/>
      <w:lvlText w:val="-"/>
      <w:lvlJc w:val="left"/>
      <w:pPr>
        <w:tabs>
          <w:tab w:val="num" w:pos="360"/>
        </w:tabs>
        <w:ind w:left="360" w:hanging="360"/>
      </w:pPr>
      <w:rPr>
        <w:rFonts w:hint="default"/>
      </w:rPr>
    </w:lvl>
  </w:abstractNum>
  <w:abstractNum w:abstractNumId="25" w15:restartNumberingAfterBreak="0">
    <w:nsid w:val="4C812CD1"/>
    <w:multiLevelType w:val="hybridMultilevel"/>
    <w:tmpl w:val="33F47090"/>
    <w:lvl w:ilvl="0" w:tplc="BD785BCC">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D7E1E5A"/>
    <w:multiLevelType w:val="multilevel"/>
    <w:tmpl w:val="080C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AD1628"/>
    <w:multiLevelType w:val="hybridMultilevel"/>
    <w:tmpl w:val="A6AE108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57E669BD"/>
    <w:multiLevelType w:val="hybridMultilevel"/>
    <w:tmpl w:val="7B946F22"/>
    <w:lvl w:ilvl="0" w:tplc="C6C27BE8">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B0522CE"/>
    <w:multiLevelType w:val="hybridMultilevel"/>
    <w:tmpl w:val="A1EA2A90"/>
    <w:lvl w:ilvl="0" w:tplc="60FC2520">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5F672F6A"/>
    <w:multiLevelType w:val="hybridMultilevel"/>
    <w:tmpl w:val="C5609920"/>
    <w:lvl w:ilvl="0" w:tplc="FF6C8B12">
      <w:numFmt w:val="bullet"/>
      <w:lvlText w:val=""/>
      <w:lvlJc w:val="left"/>
      <w:pPr>
        <w:ind w:left="720" w:hanging="360"/>
      </w:pPr>
      <w:rPr>
        <w:rFonts w:ascii="Symbol" w:eastAsia="Times New Roman"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0403DAB"/>
    <w:multiLevelType w:val="hybridMultilevel"/>
    <w:tmpl w:val="6C6CF990"/>
    <w:lvl w:ilvl="0" w:tplc="916C7CE8">
      <w:start w:val="1"/>
      <w:numFmt w:val="decimal"/>
      <w:lvlText w:val="%1)"/>
      <w:lvlJc w:val="left"/>
      <w:pPr>
        <w:ind w:left="720" w:hanging="360"/>
      </w:pPr>
      <w:rPr>
        <w:rFonts w:hint="default"/>
        <w:b/>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640968E2"/>
    <w:multiLevelType w:val="hybridMultilevel"/>
    <w:tmpl w:val="FDB25702"/>
    <w:lvl w:ilvl="0" w:tplc="6416FE9C">
      <w:numFmt w:val="bullet"/>
      <w:lvlText w:val=""/>
      <w:lvlJc w:val="left"/>
      <w:pPr>
        <w:ind w:left="1287" w:hanging="360"/>
      </w:pPr>
      <w:rPr>
        <w:rFonts w:ascii="Wingdings" w:hAnsi="Wingdings"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3" w15:restartNumberingAfterBreak="0">
    <w:nsid w:val="6495657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176E7D"/>
    <w:multiLevelType w:val="hybridMultilevel"/>
    <w:tmpl w:val="66CE6402"/>
    <w:lvl w:ilvl="0" w:tplc="5F98C948">
      <w:start w:val="1"/>
      <w:numFmt w:val="decimal"/>
      <w:lvlText w:val="%1."/>
      <w:lvlJc w:val="left"/>
      <w:pPr>
        <w:ind w:left="567" w:hanging="360"/>
      </w:pPr>
      <w:rPr>
        <w:rFonts w:hint="default"/>
      </w:rPr>
    </w:lvl>
    <w:lvl w:ilvl="1" w:tplc="040C0019" w:tentative="1">
      <w:start w:val="1"/>
      <w:numFmt w:val="lowerLetter"/>
      <w:lvlText w:val="%2."/>
      <w:lvlJc w:val="left"/>
      <w:pPr>
        <w:ind w:left="1287" w:hanging="360"/>
      </w:pPr>
    </w:lvl>
    <w:lvl w:ilvl="2" w:tplc="040C001B" w:tentative="1">
      <w:start w:val="1"/>
      <w:numFmt w:val="lowerRoman"/>
      <w:lvlText w:val="%3."/>
      <w:lvlJc w:val="right"/>
      <w:pPr>
        <w:ind w:left="2007" w:hanging="180"/>
      </w:pPr>
    </w:lvl>
    <w:lvl w:ilvl="3" w:tplc="040C000F" w:tentative="1">
      <w:start w:val="1"/>
      <w:numFmt w:val="decimal"/>
      <w:lvlText w:val="%4."/>
      <w:lvlJc w:val="left"/>
      <w:pPr>
        <w:ind w:left="2727" w:hanging="360"/>
      </w:pPr>
    </w:lvl>
    <w:lvl w:ilvl="4" w:tplc="040C0019" w:tentative="1">
      <w:start w:val="1"/>
      <w:numFmt w:val="lowerLetter"/>
      <w:lvlText w:val="%5."/>
      <w:lvlJc w:val="left"/>
      <w:pPr>
        <w:ind w:left="3447" w:hanging="360"/>
      </w:pPr>
    </w:lvl>
    <w:lvl w:ilvl="5" w:tplc="040C001B" w:tentative="1">
      <w:start w:val="1"/>
      <w:numFmt w:val="lowerRoman"/>
      <w:lvlText w:val="%6."/>
      <w:lvlJc w:val="right"/>
      <w:pPr>
        <w:ind w:left="4167" w:hanging="180"/>
      </w:pPr>
    </w:lvl>
    <w:lvl w:ilvl="6" w:tplc="040C000F" w:tentative="1">
      <w:start w:val="1"/>
      <w:numFmt w:val="decimal"/>
      <w:lvlText w:val="%7."/>
      <w:lvlJc w:val="left"/>
      <w:pPr>
        <w:ind w:left="4887" w:hanging="360"/>
      </w:pPr>
    </w:lvl>
    <w:lvl w:ilvl="7" w:tplc="040C0019" w:tentative="1">
      <w:start w:val="1"/>
      <w:numFmt w:val="lowerLetter"/>
      <w:lvlText w:val="%8."/>
      <w:lvlJc w:val="left"/>
      <w:pPr>
        <w:ind w:left="5607" w:hanging="360"/>
      </w:pPr>
    </w:lvl>
    <w:lvl w:ilvl="8" w:tplc="040C001B" w:tentative="1">
      <w:start w:val="1"/>
      <w:numFmt w:val="lowerRoman"/>
      <w:lvlText w:val="%9."/>
      <w:lvlJc w:val="right"/>
      <w:pPr>
        <w:ind w:left="6327" w:hanging="180"/>
      </w:pPr>
    </w:lvl>
  </w:abstractNum>
  <w:abstractNum w:abstractNumId="35" w15:restartNumberingAfterBreak="0">
    <w:nsid w:val="6C6476DC"/>
    <w:multiLevelType w:val="hybridMultilevel"/>
    <w:tmpl w:val="35BAA994"/>
    <w:lvl w:ilvl="0" w:tplc="080C000F">
      <w:start w:val="1"/>
      <w:numFmt w:val="decimal"/>
      <w:lvlText w:val="%1."/>
      <w:lvlJc w:val="left"/>
      <w:pPr>
        <w:ind w:left="3545" w:hanging="360"/>
      </w:pPr>
    </w:lvl>
    <w:lvl w:ilvl="1" w:tplc="080C0019" w:tentative="1">
      <w:start w:val="1"/>
      <w:numFmt w:val="lowerLetter"/>
      <w:lvlText w:val="%2."/>
      <w:lvlJc w:val="left"/>
      <w:pPr>
        <w:ind w:left="4265" w:hanging="360"/>
      </w:pPr>
    </w:lvl>
    <w:lvl w:ilvl="2" w:tplc="080C001B" w:tentative="1">
      <w:start w:val="1"/>
      <w:numFmt w:val="lowerRoman"/>
      <w:lvlText w:val="%3."/>
      <w:lvlJc w:val="right"/>
      <w:pPr>
        <w:ind w:left="4985" w:hanging="180"/>
      </w:pPr>
    </w:lvl>
    <w:lvl w:ilvl="3" w:tplc="080C000F" w:tentative="1">
      <w:start w:val="1"/>
      <w:numFmt w:val="decimal"/>
      <w:lvlText w:val="%4."/>
      <w:lvlJc w:val="left"/>
      <w:pPr>
        <w:ind w:left="5705" w:hanging="360"/>
      </w:pPr>
    </w:lvl>
    <w:lvl w:ilvl="4" w:tplc="080C0019" w:tentative="1">
      <w:start w:val="1"/>
      <w:numFmt w:val="lowerLetter"/>
      <w:lvlText w:val="%5."/>
      <w:lvlJc w:val="left"/>
      <w:pPr>
        <w:ind w:left="6425" w:hanging="360"/>
      </w:pPr>
    </w:lvl>
    <w:lvl w:ilvl="5" w:tplc="080C001B" w:tentative="1">
      <w:start w:val="1"/>
      <w:numFmt w:val="lowerRoman"/>
      <w:lvlText w:val="%6."/>
      <w:lvlJc w:val="right"/>
      <w:pPr>
        <w:ind w:left="7145" w:hanging="180"/>
      </w:pPr>
    </w:lvl>
    <w:lvl w:ilvl="6" w:tplc="080C000F" w:tentative="1">
      <w:start w:val="1"/>
      <w:numFmt w:val="decimal"/>
      <w:lvlText w:val="%7."/>
      <w:lvlJc w:val="left"/>
      <w:pPr>
        <w:ind w:left="7865" w:hanging="360"/>
      </w:pPr>
    </w:lvl>
    <w:lvl w:ilvl="7" w:tplc="080C0019" w:tentative="1">
      <w:start w:val="1"/>
      <w:numFmt w:val="lowerLetter"/>
      <w:lvlText w:val="%8."/>
      <w:lvlJc w:val="left"/>
      <w:pPr>
        <w:ind w:left="8585" w:hanging="360"/>
      </w:pPr>
    </w:lvl>
    <w:lvl w:ilvl="8" w:tplc="080C001B" w:tentative="1">
      <w:start w:val="1"/>
      <w:numFmt w:val="lowerRoman"/>
      <w:lvlText w:val="%9."/>
      <w:lvlJc w:val="right"/>
      <w:pPr>
        <w:ind w:left="9305" w:hanging="180"/>
      </w:pPr>
    </w:lvl>
  </w:abstractNum>
  <w:abstractNum w:abstractNumId="36" w15:restartNumberingAfterBreak="0">
    <w:nsid w:val="6D3D7A38"/>
    <w:multiLevelType w:val="hybridMultilevel"/>
    <w:tmpl w:val="00BEFAA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7" w15:restartNumberingAfterBreak="0">
    <w:nsid w:val="70972852"/>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9931B4"/>
    <w:multiLevelType w:val="hybridMultilevel"/>
    <w:tmpl w:val="A06E31FA"/>
    <w:lvl w:ilvl="0" w:tplc="82E40420">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7E11378A"/>
    <w:multiLevelType w:val="hybridMultilevel"/>
    <w:tmpl w:val="6316B6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F4E24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68430009">
    <w:abstractNumId w:val="24"/>
  </w:num>
  <w:num w:numId="2" w16cid:durableId="415126674">
    <w:abstractNumId w:val="22"/>
  </w:num>
  <w:num w:numId="3" w16cid:durableId="1425954213">
    <w:abstractNumId w:val="26"/>
  </w:num>
  <w:num w:numId="4" w16cid:durableId="1491945766">
    <w:abstractNumId w:val="6"/>
  </w:num>
  <w:num w:numId="5" w16cid:durableId="1712538756">
    <w:abstractNumId w:val="17"/>
  </w:num>
  <w:num w:numId="6" w16cid:durableId="1829396376">
    <w:abstractNumId w:val="5"/>
  </w:num>
  <w:num w:numId="7" w16cid:durableId="1510830863">
    <w:abstractNumId w:val="11"/>
  </w:num>
  <w:num w:numId="8" w16cid:durableId="329915382">
    <w:abstractNumId w:val="4"/>
  </w:num>
  <w:num w:numId="9" w16cid:durableId="1354186855">
    <w:abstractNumId w:val="18"/>
  </w:num>
  <w:num w:numId="10" w16cid:durableId="128791135">
    <w:abstractNumId w:val="14"/>
  </w:num>
  <w:num w:numId="11" w16cid:durableId="680399823">
    <w:abstractNumId w:val="32"/>
  </w:num>
  <w:num w:numId="12" w16cid:durableId="898903180">
    <w:abstractNumId w:val="35"/>
  </w:num>
  <w:num w:numId="13" w16cid:durableId="1864510816">
    <w:abstractNumId w:val="1"/>
  </w:num>
  <w:num w:numId="14" w16cid:durableId="188227143">
    <w:abstractNumId w:val="15"/>
  </w:num>
  <w:num w:numId="15" w16cid:durableId="1162350680">
    <w:abstractNumId w:val="0"/>
  </w:num>
  <w:num w:numId="16" w16cid:durableId="176113888">
    <w:abstractNumId w:val="16"/>
  </w:num>
  <w:num w:numId="17" w16cid:durableId="378628294">
    <w:abstractNumId w:val="12"/>
  </w:num>
  <w:num w:numId="18" w16cid:durableId="17514303">
    <w:abstractNumId w:val="37"/>
  </w:num>
  <w:num w:numId="19" w16cid:durableId="646513736">
    <w:abstractNumId w:val="40"/>
  </w:num>
  <w:num w:numId="20" w16cid:durableId="1285304841">
    <w:abstractNumId w:val="13"/>
  </w:num>
  <w:num w:numId="21" w16cid:durableId="409424744">
    <w:abstractNumId w:val="8"/>
  </w:num>
  <w:num w:numId="22" w16cid:durableId="1107041176">
    <w:abstractNumId w:val="2"/>
  </w:num>
  <w:num w:numId="23" w16cid:durableId="1502623988">
    <w:abstractNumId w:val="21"/>
  </w:num>
  <w:num w:numId="24" w16cid:durableId="1279340919">
    <w:abstractNumId w:val="10"/>
  </w:num>
  <w:num w:numId="25" w16cid:durableId="646058790">
    <w:abstractNumId w:val="9"/>
  </w:num>
  <w:num w:numId="26" w16cid:durableId="973948934">
    <w:abstractNumId w:val="33"/>
  </w:num>
  <w:num w:numId="27" w16cid:durableId="1722561706">
    <w:abstractNumId w:val="28"/>
  </w:num>
  <w:num w:numId="28" w16cid:durableId="1047492681">
    <w:abstractNumId w:val="3"/>
  </w:num>
  <w:num w:numId="29" w16cid:durableId="381640465">
    <w:abstractNumId w:val="25"/>
  </w:num>
  <w:num w:numId="30" w16cid:durableId="2016224284">
    <w:abstractNumId w:val="7"/>
  </w:num>
  <w:num w:numId="31" w16cid:durableId="1371154039">
    <w:abstractNumId w:val="34"/>
  </w:num>
  <w:num w:numId="32" w16cid:durableId="1012024859">
    <w:abstractNumId w:val="20"/>
  </w:num>
  <w:num w:numId="33" w16cid:durableId="869345646">
    <w:abstractNumId w:val="19"/>
  </w:num>
  <w:num w:numId="34" w16cid:durableId="180897315">
    <w:abstractNumId w:val="23"/>
  </w:num>
  <w:num w:numId="35" w16cid:durableId="28529540">
    <w:abstractNumId w:val="27"/>
  </w:num>
  <w:num w:numId="36" w16cid:durableId="1050568013">
    <w:abstractNumId w:val="31"/>
  </w:num>
  <w:num w:numId="37" w16cid:durableId="176509893">
    <w:abstractNumId w:val="38"/>
  </w:num>
  <w:num w:numId="38" w16cid:durableId="1937710035">
    <w:abstractNumId w:val="36"/>
  </w:num>
  <w:num w:numId="39" w16cid:durableId="805125692">
    <w:abstractNumId w:val="29"/>
  </w:num>
  <w:num w:numId="40" w16cid:durableId="1197111878">
    <w:abstractNumId w:val="39"/>
  </w:num>
  <w:num w:numId="41" w16cid:durableId="15684916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29"/>
    <w:rsid w:val="00036FB2"/>
    <w:rsid w:val="000F1994"/>
    <w:rsid w:val="00111F4C"/>
    <w:rsid w:val="00121827"/>
    <w:rsid w:val="0018736B"/>
    <w:rsid w:val="00190217"/>
    <w:rsid w:val="00246A23"/>
    <w:rsid w:val="003378E3"/>
    <w:rsid w:val="003A72D7"/>
    <w:rsid w:val="003B1A04"/>
    <w:rsid w:val="003B6725"/>
    <w:rsid w:val="004058E4"/>
    <w:rsid w:val="004632E2"/>
    <w:rsid w:val="004D5674"/>
    <w:rsid w:val="00583C20"/>
    <w:rsid w:val="006072B3"/>
    <w:rsid w:val="00633852"/>
    <w:rsid w:val="006358C9"/>
    <w:rsid w:val="00664DDF"/>
    <w:rsid w:val="00716152"/>
    <w:rsid w:val="007C6D79"/>
    <w:rsid w:val="007E61F3"/>
    <w:rsid w:val="008148D1"/>
    <w:rsid w:val="008A54AA"/>
    <w:rsid w:val="008C2CCE"/>
    <w:rsid w:val="009A7A7A"/>
    <w:rsid w:val="009D2CC8"/>
    <w:rsid w:val="00A92034"/>
    <w:rsid w:val="00AB112F"/>
    <w:rsid w:val="00AC5F89"/>
    <w:rsid w:val="00AE54D0"/>
    <w:rsid w:val="00B46329"/>
    <w:rsid w:val="00B92B6F"/>
    <w:rsid w:val="00BB5A0F"/>
    <w:rsid w:val="00BE132C"/>
    <w:rsid w:val="00BF1F8F"/>
    <w:rsid w:val="00C101B4"/>
    <w:rsid w:val="00C36C83"/>
    <w:rsid w:val="00C439D4"/>
    <w:rsid w:val="00C43F72"/>
    <w:rsid w:val="00C459B1"/>
    <w:rsid w:val="00C6165C"/>
    <w:rsid w:val="00CD05BA"/>
    <w:rsid w:val="00D72667"/>
    <w:rsid w:val="00D761EF"/>
    <w:rsid w:val="00D83030"/>
    <w:rsid w:val="00E17492"/>
    <w:rsid w:val="00E87E8E"/>
    <w:rsid w:val="00EC21FD"/>
    <w:rsid w:val="00EC7FB5"/>
    <w:rsid w:val="00F51EA3"/>
    <w:rsid w:val="00FB633B"/>
    <w:rsid w:val="00FC1F2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67D03CB"/>
  <w15:chartTrackingRefBased/>
  <w15:docId w15:val="{EDEF6692-4698-4C02-8BD3-2E3F5C0A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1"/>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33B"/>
    <w:pPr>
      <w:spacing w:after="0" w:line="240" w:lineRule="atLeast"/>
      <w:jc w:val="both"/>
    </w:pPr>
    <w:rPr>
      <w:rFonts w:ascii="Times New Roman" w:eastAsia="Times New Roman" w:hAnsi="Times New Roman" w:cs="Times New Roman"/>
      <w:color w:val="000000"/>
      <w:sz w:val="24"/>
      <w:szCs w:val="20"/>
      <w:lang w:val="fr-FR" w:eastAsia="de-DE"/>
    </w:rPr>
  </w:style>
  <w:style w:type="paragraph" w:styleId="Titre1">
    <w:name w:val="heading 1"/>
    <w:basedOn w:val="Normal"/>
    <w:next w:val="Normal"/>
    <w:link w:val="Titre1Car"/>
    <w:uiPriority w:val="9"/>
    <w:qFormat/>
    <w:rsid w:val="00FB63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qFormat/>
    <w:rsid w:val="00FB633B"/>
    <w:pPr>
      <w:keepNext/>
      <w:outlineLvl w:val="2"/>
    </w:pPr>
    <w:rPr>
      <w:b/>
    </w:rPr>
  </w:style>
  <w:style w:type="paragraph" w:styleId="Titre4">
    <w:name w:val="heading 4"/>
    <w:basedOn w:val="Normal"/>
    <w:next w:val="Normal"/>
    <w:link w:val="Titre4Car"/>
    <w:qFormat/>
    <w:rsid w:val="00FB633B"/>
    <w:pPr>
      <w:keepNext/>
      <w:jc w:val="center"/>
      <w:outlineLvl w:val="3"/>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633B"/>
    <w:rPr>
      <w:rFonts w:asciiTheme="majorHAnsi" w:eastAsiaTheme="majorEastAsia" w:hAnsiTheme="majorHAnsi" w:cstheme="majorBidi"/>
      <w:b/>
      <w:bCs/>
      <w:color w:val="365F91" w:themeColor="accent1" w:themeShade="BF"/>
      <w:sz w:val="28"/>
      <w:szCs w:val="28"/>
      <w:lang w:val="fr-FR" w:eastAsia="de-DE"/>
    </w:rPr>
  </w:style>
  <w:style w:type="character" w:customStyle="1" w:styleId="Titre3Car">
    <w:name w:val="Titre 3 Car"/>
    <w:basedOn w:val="Policepardfaut"/>
    <w:link w:val="Titre3"/>
    <w:rsid w:val="00FB633B"/>
    <w:rPr>
      <w:rFonts w:ascii="Times New Roman" w:eastAsia="Times New Roman" w:hAnsi="Times New Roman" w:cs="Times New Roman"/>
      <w:b/>
      <w:color w:val="000000"/>
      <w:sz w:val="24"/>
      <w:szCs w:val="20"/>
      <w:lang w:val="fr-FR" w:eastAsia="de-DE"/>
    </w:rPr>
  </w:style>
  <w:style w:type="character" w:customStyle="1" w:styleId="Titre4Car">
    <w:name w:val="Titre 4 Car"/>
    <w:basedOn w:val="Policepardfaut"/>
    <w:link w:val="Titre4"/>
    <w:rsid w:val="00FB633B"/>
    <w:rPr>
      <w:rFonts w:ascii="Times New Roman" w:eastAsia="Times New Roman" w:hAnsi="Times New Roman" w:cs="Times New Roman"/>
      <w:b/>
      <w:color w:val="000000"/>
      <w:sz w:val="24"/>
      <w:szCs w:val="20"/>
      <w:lang w:val="fr-FR" w:eastAsia="de-DE"/>
    </w:rPr>
  </w:style>
  <w:style w:type="paragraph" w:customStyle="1" w:styleId="1DG">
    <w:name w:val="1DG"/>
    <w:basedOn w:val="Normal"/>
    <w:next w:val="2Div"/>
    <w:rsid w:val="00FB633B"/>
    <w:pPr>
      <w:framePr w:w="4253" w:h="1701" w:hSpace="284" w:vSpace="1134" w:wrap="auto" w:vAnchor="page" w:hAnchor="margin" w:y="1985"/>
      <w:spacing w:after="60" w:line="240" w:lineRule="auto"/>
      <w:jc w:val="left"/>
    </w:pPr>
    <w:rPr>
      <w:rFonts w:ascii="Arial" w:hAnsi="Arial"/>
      <w:caps/>
      <w:color w:val="auto"/>
      <w:lang w:val="de-DE"/>
    </w:rPr>
  </w:style>
  <w:style w:type="paragraph" w:customStyle="1" w:styleId="2Div">
    <w:name w:val="2Div"/>
    <w:basedOn w:val="1DG"/>
    <w:next w:val="3dir"/>
    <w:rsid w:val="00FB633B"/>
    <w:pPr>
      <w:framePr w:wrap="auto"/>
    </w:pPr>
    <w:rPr>
      <w:sz w:val="20"/>
    </w:rPr>
  </w:style>
  <w:style w:type="paragraph" w:customStyle="1" w:styleId="3dir">
    <w:name w:val="3dir"/>
    <w:basedOn w:val="2Div"/>
    <w:next w:val="Normal"/>
    <w:rsid w:val="00FB633B"/>
    <w:pPr>
      <w:framePr w:wrap="auto"/>
    </w:pPr>
    <w:rPr>
      <w:caps w:val="0"/>
    </w:rPr>
  </w:style>
  <w:style w:type="paragraph" w:styleId="Pieddepage">
    <w:name w:val="footer"/>
    <w:basedOn w:val="Normal"/>
    <w:link w:val="PieddepageCar"/>
    <w:rsid w:val="00FB633B"/>
    <w:pPr>
      <w:tabs>
        <w:tab w:val="center" w:pos="4536"/>
        <w:tab w:val="right" w:pos="9072"/>
      </w:tabs>
    </w:pPr>
  </w:style>
  <w:style w:type="character" w:customStyle="1" w:styleId="PieddepageCar">
    <w:name w:val="Pied de page Car"/>
    <w:basedOn w:val="Policepardfaut"/>
    <w:link w:val="Pieddepage"/>
    <w:rsid w:val="00FB633B"/>
    <w:rPr>
      <w:rFonts w:ascii="Times New Roman" w:eastAsia="Times New Roman" w:hAnsi="Times New Roman" w:cs="Times New Roman"/>
      <w:color w:val="000000"/>
      <w:sz w:val="24"/>
      <w:szCs w:val="20"/>
      <w:lang w:val="fr-FR" w:eastAsia="de-DE"/>
    </w:rPr>
  </w:style>
  <w:style w:type="character" w:styleId="Numrodepage">
    <w:name w:val="page number"/>
    <w:basedOn w:val="Policepardfaut"/>
    <w:semiHidden/>
    <w:rsid w:val="00FB633B"/>
  </w:style>
  <w:style w:type="paragraph" w:styleId="En-tte">
    <w:name w:val="header"/>
    <w:basedOn w:val="Normal"/>
    <w:link w:val="En-tteCar"/>
    <w:semiHidden/>
    <w:rsid w:val="00FB633B"/>
    <w:pPr>
      <w:tabs>
        <w:tab w:val="center" w:pos="4536"/>
        <w:tab w:val="right" w:pos="9072"/>
      </w:tabs>
      <w:spacing w:line="240" w:lineRule="auto"/>
      <w:jc w:val="left"/>
    </w:pPr>
    <w:rPr>
      <w:color w:val="auto"/>
      <w:lang w:val="fr-BE"/>
    </w:rPr>
  </w:style>
  <w:style w:type="character" w:customStyle="1" w:styleId="En-tteCar">
    <w:name w:val="En-tête Car"/>
    <w:basedOn w:val="Policepardfaut"/>
    <w:link w:val="En-tte"/>
    <w:semiHidden/>
    <w:rsid w:val="00FB633B"/>
    <w:rPr>
      <w:rFonts w:ascii="Times New Roman" w:eastAsia="Times New Roman" w:hAnsi="Times New Roman" w:cs="Times New Roman"/>
      <w:sz w:val="24"/>
      <w:szCs w:val="20"/>
      <w:lang w:eastAsia="de-DE"/>
    </w:rPr>
  </w:style>
  <w:style w:type="paragraph" w:styleId="Paragraphedeliste">
    <w:name w:val="List Paragraph"/>
    <w:basedOn w:val="Normal"/>
    <w:uiPriority w:val="34"/>
    <w:qFormat/>
    <w:rsid w:val="00FB633B"/>
    <w:pPr>
      <w:ind w:left="708"/>
    </w:pPr>
  </w:style>
  <w:style w:type="paragraph" w:styleId="Corpsdetexte">
    <w:name w:val="Body Text"/>
    <w:basedOn w:val="Normal"/>
    <w:link w:val="CorpsdetexteCar"/>
    <w:semiHidden/>
    <w:rsid w:val="00FB633B"/>
    <w:pPr>
      <w:jc w:val="left"/>
    </w:pPr>
    <w:rPr>
      <w:rFonts w:ascii="Bookman Old Style" w:hAnsi="Bookman Old Style"/>
      <w:snapToGrid w:val="0"/>
      <w:sz w:val="22"/>
      <w:lang w:eastAsia="fr-FR"/>
    </w:rPr>
  </w:style>
  <w:style w:type="character" w:customStyle="1" w:styleId="CorpsdetexteCar">
    <w:name w:val="Corps de texte Car"/>
    <w:basedOn w:val="Policepardfaut"/>
    <w:link w:val="Corpsdetexte"/>
    <w:semiHidden/>
    <w:rsid w:val="00FB633B"/>
    <w:rPr>
      <w:rFonts w:ascii="Bookman Old Style" w:eastAsia="Times New Roman" w:hAnsi="Bookman Old Style" w:cs="Times New Roman"/>
      <w:snapToGrid w:val="0"/>
      <w:color w:val="000000"/>
      <w:sz w:val="22"/>
      <w:szCs w:val="20"/>
      <w:lang w:val="fr-FR" w:eastAsia="fr-FR"/>
    </w:rPr>
  </w:style>
  <w:style w:type="paragraph" w:styleId="Textedebulles">
    <w:name w:val="Balloon Text"/>
    <w:basedOn w:val="Normal"/>
    <w:link w:val="TextedebullesCar"/>
    <w:uiPriority w:val="99"/>
    <w:semiHidden/>
    <w:unhideWhenUsed/>
    <w:rsid w:val="00FB633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633B"/>
    <w:rPr>
      <w:rFonts w:ascii="Tahoma" w:eastAsia="Times New Roman" w:hAnsi="Tahoma" w:cs="Tahoma"/>
      <w:color w:val="000000"/>
      <w:sz w:val="16"/>
      <w:szCs w:val="16"/>
      <w:lang w:val="fr-FR" w:eastAsia="de-DE"/>
    </w:rPr>
  </w:style>
  <w:style w:type="paragraph" w:customStyle="1" w:styleId="para-artnum11">
    <w:name w:val="para-artnum11"/>
    <w:basedOn w:val="Normal"/>
    <w:rsid w:val="00FB633B"/>
    <w:pPr>
      <w:spacing w:before="75" w:after="60" w:line="360" w:lineRule="atLeast"/>
    </w:pPr>
    <w:rPr>
      <w:rFonts w:eastAsiaTheme="minorHAnsi"/>
      <w:color w:val="auto"/>
      <w:szCs w:val="24"/>
      <w:lang w:val="fr-BE" w:eastAsia="fr-BE"/>
    </w:rPr>
  </w:style>
  <w:style w:type="paragraph" w:customStyle="1" w:styleId="para1">
    <w:name w:val="para1"/>
    <w:basedOn w:val="Normal"/>
    <w:rsid w:val="00FB633B"/>
    <w:pPr>
      <w:spacing w:before="75" w:after="60" w:line="360" w:lineRule="atLeast"/>
    </w:pPr>
    <w:rPr>
      <w:rFonts w:eastAsiaTheme="minorHAnsi"/>
      <w:color w:val="auto"/>
      <w:szCs w:val="24"/>
      <w:lang w:val="fr-BE" w:eastAsia="fr-BE"/>
    </w:rPr>
  </w:style>
  <w:style w:type="character" w:styleId="Textedelespacerserv">
    <w:name w:val="Placeholder Text"/>
    <w:basedOn w:val="Policepardfaut"/>
    <w:uiPriority w:val="99"/>
    <w:semiHidden/>
    <w:rsid w:val="00FB633B"/>
    <w:rPr>
      <w:color w:val="808080"/>
    </w:rPr>
  </w:style>
  <w:style w:type="table" w:styleId="Grilledutableau">
    <w:name w:val="Table Grid"/>
    <w:basedOn w:val="TableauNormal"/>
    <w:uiPriority w:val="59"/>
    <w:rsid w:val="00FB633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FB633B"/>
    <w:pPr>
      <w:spacing w:line="240" w:lineRule="auto"/>
    </w:pPr>
    <w:rPr>
      <w:sz w:val="20"/>
    </w:rPr>
  </w:style>
  <w:style w:type="character" w:customStyle="1" w:styleId="NotedebasdepageCar">
    <w:name w:val="Note de bas de page Car"/>
    <w:basedOn w:val="Policepardfaut"/>
    <w:link w:val="Notedebasdepage"/>
    <w:uiPriority w:val="99"/>
    <w:semiHidden/>
    <w:rsid w:val="00FB633B"/>
    <w:rPr>
      <w:rFonts w:ascii="Times New Roman" w:eastAsia="Times New Roman" w:hAnsi="Times New Roman" w:cs="Times New Roman"/>
      <w:color w:val="000000"/>
      <w:sz w:val="20"/>
      <w:szCs w:val="20"/>
      <w:lang w:val="fr-FR" w:eastAsia="de-DE"/>
    </w:rPr>
  </w:style>
  <w:style w:type="character" w:styleId="Appelnotedebasdep">
    <w:name w:val="footnote reference"/>
    <w:basedOn w:val="Policepardfaut"/>
    <w:uiPriority w:val="99"/>
    <w:semiHidden/>
    <w:unhideWhenUsed/>
    <w:rsid w:val="00FB633B"/>
    <w:rPr>
      <w:vertAlign w:val="superscript"/>
    </w:rPr>
  </w:style>
  <w:style w:type="paragraph" w:styleId="Corpsdetexte3">
    <w:name w:val="Body Text 3"/>
    <w:basedOn w:val="Normal"/>
    <w:link w:val="Corpsdetexte3Car"/>
    <w:uiPriority w:val="99"/>
    <w:unhideWhenUsed/>
    <w:rsid w:val="00FB633B"/>
    <w:pPr>
      <w:spacing w:after="120"/>
    </w:pPr>
    <w:rPr>
      <w:sz w:val="16"/>
      <w:szCs w:val="16"/>
    </w:rPr>
  </w:style>
  <w:style w:type="character" w:customStyle="1" w:styleId="Corpsdetexte3Car">
    <w:name w:val="Corps de texte 3 Car"/>
    <w:basedOn w:val="Policepardfaut"/>
    <w:link w:val="Corpsdetexte3"/>
    <w:uiPriority w:val="99"/>
    <w:rsid w:val="00FB633B"/>
    <w:rPr>
      <w:rFonts w:ascii="Times New Roman" w:eastAsia="Times New Roman" w:hAnsi="Times New Roman" w:cs="Times New Roman"/>
      <w:color w:val="000000"/>
      <w:sz w:val="16"/>
      <w:szCs w:val="16"/>
      <w:lang w:val="fr-FR" w:eastAsia="de-DE"/>
    </w:rPr>
  </w:style>
  <w:style w:type="paragraph" w:styleId="Sansinterligne">
    <w:name w:val="No Spacing"/>
    <w:link w:val="SansinterligneCar"/>
    <w:uiPriority w:val="1"/>
    <w:qFormat/>
    <w:rsid w:val="00FB633B"/>
    <w:pPr>
      <w:spacing w:after="0" w:line="240" w:lineRule="auto"/>
    </w:pPr>
    <w:rPr>
      <w:rFonts w:asciiTheme="minorHAnsi" w:eastAsiaTheme="minorEastAsia" w:hAnsiTheme="minorHAnsi"/>
      <w:sz w:val="22"/>
      <w:lang w:val="fr-FR"/>
    </w:rPr>
  </w:style>
  <w:style w:type="character" w:customStyle="1" w:styleId="SansinterligneCar">
    <w:name w:val="Sans interligne Car"/>
    <w:basedOn w:val="Policepardfaut"/>
    <w:link w:val="Sansinterligne"/>
    <w:uiPriority w:val="1"/>
    <w:rsid w:val="00FB633B"/>
    <w:rPr>
      <w:rFonts w:asciiTheme="minorHAnsi" w:eastAsiaTheme="minorEastAsia" w:hAnsiTheme="minorHAnsi"/>
      <w:sz w:val="22"/>
      <w:lang w:val="fr-FR"/>
    </w:rPr>
  </w:style>
  <w:style w:type="character" w:styleId="Lienhypertexte">
    <w:name w:val="Hyperlink"/>
    <w:basedOn w:val="Policepardfaut"/>
    <w:uiPriority w:val="99"/>
    <w:unhideWhenUsed/>
    <w:rsid w:val="00AC5F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llonie.be/fr/demarches/remplir-le-rapport-dactivites-simplifie-et-harmonise-ras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llonie.be/fr/demarches/remplir-le-rapport-dactivites-simplifie-et-harmonise-rash" TargetMode="External"/><Relationship Id="rId5" Type="http://schemas.openxmlformats.org/officeDocument/2006/relationships/webSettings" Target="webSettings.xml"/><Relationship Id="rId10" Type="http://schemas.openxmlformats.org/officeDocument/2006/relationships/hyperlink" Target="mailto:integration.social@spw.wallonie.be" TargetMode="External"/><Relationship Id="rId4" Type="http://schemas.openxmlformats.org/officeDocument/2006/relationships/settings" Target="settings.xml"/><Relationship Id="rId9" Type="http://schemas.openxmlformats.org/officeDocument/2006/relationships/hyperlink" Target="mailto:integration.social@spw.wallonie.b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ideenligne@walloni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12110-5D20-4A88-82E2-F00BF7626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4312</Words>
  <Characters>23717</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27974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DGO5-AUDIN Marie-Agnès</dc:creator>
  <cp:keywords/>
  <dc:description/>
  <cp:lastModifiedBy>DRICOT Arnaud</cp:lastModifiedBy>
  <cp:revision>8</cp:revision>
  <cp:lastPrinted>2020-01-27T14:30:00Z</cp:lastPrinted>
  <dcterms:created xsi:type="dcterms:W3CDTF">2023-02-07T13:09:00Z</dcterms:created>
  <dcterms:modified xsi:type="dcterms:W3CDTF">2023-02-16T12:24:00Z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2021-11-18T02:36:38Z</vt:lpwstr>
  </property>
  <property fmtid="{D5CDD505-2E9C-101B-9397-08002B2CF9AE}" pid="4" name="MSIP_Label_97a477d1-147d-4e34-b5e3-7b26d2f44870_Method">
    <vt:lpwstr>Privileged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2c00a8f9-6e91-41e6-b508-70368dc348d7</vt:lpwstr>
  </property>
  <property fmtid="{D5CDD505-2E9C-101B-9397-08002B2CF9AE}" pid="8" name="MSIP_Label_97a477d1-147d-4e34-b5e3-7b26d2f44870_ContentBits">
    <vt:lpwstr>0</vt:lpwstr>
  </property>
</Properties>
</file>