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66" w:type="dxa"/>
        <w:tblInd w:w="-57" w:type="dxa"/>
        <w:tblBorders>
          <w:insideH w:val="single" w:sz="4" w:space="0" w:color="auto"/>
        </w:tblBorders>
        <w:tblCellMar>
          <w:left w:w="70" w:type="dxa"/>
          <w:right w:w="70" w:type="dxa"/>
        </w:tblCellMar>
        <w:tblLook w:val="0000" w:firstRow="0" w:lastRow="0" w:firstColumn="0" w:lastColumn="0" w:noHBand="0" w:noVBand="0"/>
      </w:tblPr>
      <w:tblGrid>
        <w:gridCol w:w="4137"/>
        <w:gridCol w:w="5564"/>
        <w:gridCol w:w="65"/>
      </w:tblGrid>
      <w:tr w:rsidR="004D45F5" w:rsidRPr="00C63F68" w14:paraId="7EB28B72" w14:textId="77777777" w:rsidTr="00C63F68">
        <w:trPr>
          <w:trHeight w:val="1442"/>
        </w:trPr>
        <w:tc>
          <w:tcPr>
            <w:tcW w:w="4137" w:type="dxa"/>
            <w:tcBorders>
              <w:top w:val="nil"/>
              <w:bottom w:val="nil"/>
            </w:tcBorders>
          </w:tcPr>
          <w:p w14:paraId="7FCC6D50" w14:textId="18D27C41" w:rsidR="004D45F5" w:rsidRPr="00C63F68" w:rsidRDefault="00F2110C" w:rsidP="001F1879">
            <w:pPr>
              <w:pStyle w:val="En-tte"/>
              <w:tabs>
                <w:tab w:val="clear" w:pos="4536"/>
                <w:tab w:val="clear" w:pos="9072"/>
              </w:tabs>
              <w:rPr>
                <w:rFonts w:ascii="Arial" w:hAnsi="Arial" w:cs="Arial"/>
                <w:b/>
                <w:bCs/>
                <w:i/>
                <w:iCs/>
                <w:sz w:val="20"/>
                <w:lang w:val="fr-BE"/>
              </w:rPr>
            </w:pPr>
            <w:r w:rsidRPr="00C63F68">
              <w:rPr>
                <w:noProof/>
                <w:color w:val="5F5F5F"/>
                <w:lang w:eastAsia="fr-BE"/>
              </w:rPr>
              <w:drawing>
                <wp:inline distT="0" distB="0" distL="0" distR="0" wp14:anchorId="538E4CF9" wp14:editId="152BC7CC">
                  <wp:extent cx="2519045" cy="569595"/>
                  <wp:effectExtent l="19050" t="0" r="0" b="0"/>
                  <wp:docPr id="1" name="Image 1" descr="spw_mob_infra_signa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w_mob_infra_signature2.png"/>
                          <pic:cNvPicPr>
                            <a:picLocks noChangeAspect="1" noChangeArrowheads="1"/>
                          </pic:cNvPicPr>
                        </pic:nvPicPr>
                        <pic:blipFill>
                          <a:blip r:embed="rId7" cstate="print"/>
                          <a:srcRect/>
                          <a:stretch>
                            <a:fillRect/>
                          </a:stretch>
                        </pic:blipFill>
                        <pic:spPr bwMode="auto">
                          <a:xfrm>
                            <a:off x="0" y="0"/>
                            <a:ext cx="2519045" cy="569595"/>
                          </a:xfrm>
                          <a:prstGeom prst="rect">
                            <a:avLst/>
                          </a:prstGeom>
                          <a:noFill/>
                          <a:ln w="9525">
                            <a:noFill/>
                            <a:miter lim="800000"/>
                            <a:headEnd/>
                            <a:tailEnd/>
                          </a:ln>
                        </pic:spPr>
                      </pic:pic>
                    </a:graphicData>
                  </a:graphic>
                </wp:inline>
              </w:drawing>
            </w:r>
          </w:p>
        </w:tc>
        <w:tc>
          <w:tcPr>
            <w:tcW w:w="5629" w:type="dxa"/>
            <w:gridSpan w:val="2"/>
            <w:vAlign w:val="center"/>
          </w:tcPr>
          <w:p w14:paraId="40689861" w14:textId="77777777" w:rsidR="004D45F5" w:rsidRPr="00303287" w:rsidRDefault="004D45F5" w:rsidP="001F1879">
            <w:pPr>
              <w:pStyle w:val="NormalWeb"/>
              <w:spacing w:before="0" w:beforeAutospacing="0" w:after="0" w:afterAutospacing="0"/>
              <w:rPr>
                <w:rFonts w:asciiTheme="minorHAnsi" w:hAnsiTheme="minorHAnsi" w:cstheme="minorHAnsi"/>
                <w:lang w:val="fr-BE"/>
              </w:rPr>
            </w:pPr>
            <w:r w:rsidRPr="00303287">
              <w:rPr>
                <w:rFonts w:asciiTheme="minorHAnsi" w:hAnsiTheme="minorHAnsi" w:cstheme="minorHAnsi"/>
              </w:rPr>
              <w:t>Road Safety Regulation and Road Control Directorate</w:t>
            </w:r>
          </w:p>
          <w:p w14:paraId="07AA8B1F" w14:textId="77777777" w:rsidR="004D45F5" w:rsidRPr="00303287" w:rsidRDefault="00F2110C" w:rsidP="001F1879">
            <w:pPr>
              <w:pStyle w:val="NormalWeb"/>
              <w:spacing w:before="0" w:beforeAutospacing="0" w:after="0" w:afterAutospacing="0"/>
              <w:rPr>
                <w:rFonts w:asciiTheme="minorHAnsi" w:hAnsiTheme="minorHAnsi" w:cstheme="minorHAnsi"/>
                <w:sz w:val="20"/>
                <w:szCs w:val="20"/>
                <w:lang w:val="fr-BE"/>
              </w:rPr>
            </w:pPr>
            <w:r w:rsidRPr="00303287">
              <w:rPr>
                <w:rFonts w:asciiTheme="minorHAnsi" w:hAnsiTheme="minorHAnsi" w:cstheme="minorHAnsi"/>
              </w:rPr>
              <w:t>Exceptional transport unit</w:t>
            </w:r>
          </w:p>
          <w:p w14:paraId="34A7DB7C" w14:textId="77777777" w:rsidR="004D45F5" w:rsidRPr="00303287" w:rsidRDefault="004D45F5" w:rsidP="001F1879">
            <w:pPr>
              <w:pStyle w:val="NormalWeb"/>
              <w:spacing w:before="0" w:beforeAutospacing="0" w:after="0" w:afterAutospacing="0"/>
              <w:rPr>
                <w:rFonts w:asciiTheme="minorHAnsi" w:hAnsiTheme="minorHAnsi" w:cstheme="minorHAnsi"/>
                <w:sz w:val="18"/>
                <w:szCs w:val="18"/>
                <w:lang w:val="fr-BE"/>
              </w:rPr>
            </w:pPr>
            <w:r w:rsidRPr="00303287">
              <w:rPr>
                <w:rFonts w:asciiTheme="minorHAnsi" w:hAnsiTheme="minorHAnsi" w:cstheme="minorHAnsi"/>
                <w:sz w:val="18"/>
                <w:szCs w:val="18"/>
              </w:rPr>
              <w:t>Boulevard du Nord, 8 - 5000 Namur</w:t>
            </w:r>
          </w:p>
          <w:p w14:paraId="269BF8DE" w14:textId="77777777" w:rsidR="004D45F5" w:rsidRPr="00303287" w:rsidRDefault="004D45F5" w:rsidP="001F1879">
            <w:pPr>
              <w:pStyle w:val="NormalWeb"/>
              <w:spacing w:before="0" w:beforeAutospacing="0" w:after="0" w:afterAutospacing="0"/>
              <w:rPr>
                <w:rFonts w:asciiTheme="minorHAnsi" w:hAnsiTheme="minorHAnsi" w:cstheme="minorHAnsi"/>
                <w:lang w:val="fr-BE"/>
              </w:rPr>
            </w:pPr>
            <w:r w:rsidRPr="00303287">
              <w:rPr>
                <w:rFonts w:asciiTheme="minorHAnsi" w:hAnsiTheme="minorHAnsi" w:cstheme="minorHAnsi"/>
                <w:sz w:val="18"/>
                <w:szCs w:val="18"/>
              </w:rPr>
              <w:t xml:space="preserve">Tél : 0032 (0)81 77 24 00 - Mail : </w:t>
            </w:r>
            <w:hyperlink r:id="rId8" w:history="1">
              <w:r w:rsidRPr="00303287">
                <w:rPr>
                  <w:rStyle w:val="Lienhypertexte"/>
                  <w:rFonts w:asciiTheme="minorHAnsi" w:hAnsiTheme="minorHAnsi" w:cstheme="minorHAnsi"/>
                  <w:sz w:val="18"/>
                  <w:szCs w:val="18"/>
                </w:rPr>
                <w:t>te@</w:t>
              </w:r>
            </w:hyperlink>
            <w:hyperlink r:id="rId9" w:history="1">
              <w:r w:rsidRPr="00303287">
                <w:rPr>
                  <w:rStyle w:val="Lienhypertexte"/>
                  <w:rFonts w:asciiTheme="minorHAnsi" w:hAnsiTheme="minorHAnsi" w:cstheme="minorHAnsi"/>
                  <w:sz w:val="18"/>
                  <w:szCs w:val="18"/>
                </w:rPr>
                <w:t>spw.wallonie.be</w:t>
              </w:r>
            </w:hyperlink>
          </w:p>
          <w:p w14:paraId="4FAEC46E" w14:textId="77777777" w:rsidR="004D45F5" w:rsidRPr="00C63F68" w:rsidRDefault="004D45F5" w:rsidP="00303287">
            <w:pPr>
              <w:pStyle w:val="NormalWeb"/>
              <w:spacing w:before="0" w:beforeAutospacing="0" w:after="0" w:afterAutospacing="0"/>
              <w:rPr>
                <w:rFonts w:ascii="Arial" w:hAnsi="Arial" w:cs="Arial"/>
                <w:sz w:val="18"/>
                <w:szCs w:val="18"/>
                <w:lang w:val="fr-BE"/>
              </w:rPr>
            </w:pPr>
          </w:p>
        </w:tc>
      </w:tr>
      <w:tr w:rsidR="0077206C" w:rsidRPr="00C63F68" w14:paraId="6ABF316C" w14:textId="77777777" w:rsidTr="00C63F68">
        <w:tblPrEx>
          <w:tblBorders>
            <w:top w:val="single" w:sz="4" w:space="0" w:color="auto"/>
            <w:left w:val="single" w:sz="4" w:space="0" w:color="auto"/>
            <w:bottom w:val="single" w:sz="4" w:space="0" w:color="auto"/>
            <w:right w:val="single" w:sz="4" w:space="0" w:color="auto"/>
            <w:insideV w:val="single" w:sz="4" w:space="0" w:color="auto"/>
          </w:tblBorders>
          <w:tblCellMar>
            <w:left w:w="113" w:type="dxa"/>
          </w:tblCellMar>
        </w:tblPrEx>
        <w:trPr>
          <w:gridAfter w:val="1"/>
          <w:wAfter w:w="65" w:type="dxa"/>
          <w:cantSplit/>
        </w:trPr>
        <w:tc>
          <w:tcPr>
            <w:tcW w:w="9701"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29C8C4D" w14:textId="48AB5FF6" w:rsidR="0077206C" w:rsidRPr="00C63F68" w:rsidRDefault="00C63F68" w:rsidP="00A71DE6">
            <w:pPr>
              <w:jc w:val="center"/>
              <w:rPr>
                <w:rFonts w:ascii="Century Gothic" w:hAnsi="Century Gothic" w:cs="Arial"/>
                <w:b/>
                <w:bCs/>
                <w:sz w:val="22"/>
                <w:szCs w:val="22"/>
                <w:lang w:val="fr-BE"/>
              </w:rPr>
            </w:pPr>
            <w:r w:rsidRPr="00C63F68">
              <w:rPr>
                <w:rFonts w:ascii="Century Gothic" w:hAnsi="Century Gothic" w:cs="Arial"/>
                <w:b/>
                <w:bCs/>
                <w:sz w:val="22"/>
                <w:szCs w:val="22"/>
              </w:rPr>
              <w:t>NOTE: Accompaniment Announcement</w:t>
            </w:r>
          </w:p>
        </w:tc>
      </w:tr>
    </w:tbl>
    <w:p w14:paraId="4644F07B" w14:textId="77777777" w:rsidR="00185D2E" w:rsidRPr="00C63F68" w:rsidRDefault="00185D2E" w:rsidP="00E22826">
      <w:pPr>
        <w:pStyle w:val="En-tte"/>
        <w:tabs>
          <w:tab w:val="clear" w:pos="4536"/>
          <w:tab w:val="clear" w:pos="9072"/>
        </w:tabs>
        <w:jc w:val="right"/>
        <w:rPr>
          <w:rFonts w:ascii="Arial" w:hAnsi="Arial" w:cs="Arial"/>
          <w:sz w:val="20"/>
          <w:lang w:val="fr-BE"/>
        </w:rPr>
      </w:pPr>
    </w:p>
    <w:p w14:paraId="07CD0D0F" w14:textId="21AB434B" w:rsidR="003241E6" w:rsidRPr="00303287" w:rsidRDefault="00FB0F46" w:rsidP="00FB0F46">
      <w:pPr>
        <w:spacing w:after="160" w:line="259" w:lineRule="auto"/>
        <w:rPr>
          <w:rFonts w:asciiTheme="minorHAnsi" w:hAnsiTheme="minorHAnsi" w:cstheme="minorHAnsi"/>
          <w:b/>
          <w:u w:val="single"/>
          <w:lang w:val="fr-BE"/>
        </w:rPr>
      </w:pPr>
      <w:r w:rsidRPr="00303287">
        <w:rPr>
          <w:rFonts w:asciiTheme="minorHAnsi" w:hAnsiTheme="minorHAnsi" w:cstheme="minorHAnsi"/>
          <w:b/>
          <w:u w:val="single"/>
        </w:rPr>
        <w:t>For whom?</w:t>
      </w:r>
    </w:p>
    <w:p w14:paraId="7A2E5913" w14:textId="603FE67D" w:rsidR="00C63F68" w:rsidRPr="00303287" w:rsidRDefault="00C63F68" w:rsidP="00FB0F46">
      <w:pPr>
        <w:spacing w:after="160" w:line="259" w:lineRule="auto"/>
        <w:jc w:val="both"/>
        <w:rPr>
          <w:rFonts w:asciiTheme="minorHAnsi" w:hAnsiTheme="minorHAnsi" w:cstheme="minorHAnsi"/>
          <w:lang w:val="fr-BE"/>
        </w:rPr>
      </w:pPr>
      <w:r w:rsidRPr="00303287">
        <w:rPr>
          <w:rFonts w:asciiTheme="minorHAnsi" w:hAnsiTheme="minorHAnsi" w:cstheme="minorHAnsi"/>
        </w:rPr>
        <w:t>This note is valid for all exceptional transport for which support is required in accordance with Article 22 of the AGW of 21 March 2024 on the road traffic of exceptional vehicles and setting out the terms and conditions for issuing authorisations for exceptional transport.</w:t>
      </w:r>
    </w:p>
    <w:p w14:paraId="5E1B8DDC" w14:textId="6EFE4C0E" w:rsidR="00FB0F46" w:rsidRPr="00303287" w:rsidRDefault="00FB0F46" w:rsidP="00FB0F46">
      <w:pPr>
        <w:spacing w:after="160" w:line="259" w:lineRule="auto"/>
        <w:jc w:val="both"/>
        <w:rPr>
          <w:rFonts w:asciiTheme="minorHAnsi" w:hAnsiTheme="minorHAnsi" w:cstheme="minorHAnsi"/>
          <w:b/>
          <w:u w:val="single"/>
          <w:lang w:val="fr-BE"/>
        </w:rPr>
      </w:pPr>
      <w:r w:rsidRPr="00303287">
        <w:rPr>
          <w:rFonts w:asciiTheme="minorHAnsi" w:hAnsiTheme="minorHAnsi" w:cstheme="minorHAnsi"/>
          <w:b/>
          <w:u w:val="single"/>
        </w:rPr>
        <w:t>Who is concerned?</w:t>
      </w:r>
    </w:p>
    <w:p w14:paraId="0050F112" w14:textId="1FA317F5" w:rsidR="00C63F68" w:rsidRPr="00303287" w:rsidRDefault="00C63F68" w:rsidP="00FB0F46">
      <w:pPr>
        <w:spacing w:after="160" w:line="259" w:lineRule="auto"/>
        <w:jc w:val="both"/>
        <w:rPr>
          <w:rFonts w:asciiTheme="minorHAnsi" w:hAnsiTheme="minorHAnsi" w:cstheme="minorHAnsi"/>
          <w:lang w:val="fr-BE"/>
        </w:rPr>
      </w:pPr>
      <w:r w:rsidRPr="00303287">
        <w:rPr>
          <w:rFonts w:asciiTheme="minorHAnsi" w:hAnsiTheme="minorHAnsi" w:cstheme="minorHAnsi"/>
        </w:rPr>
        <w:t>Any exceptional transport accompaniment must be reported. The announcement must be made by the company that provides the support. This concerns 1 ad per transport regardless of the number of accompanying vehicles used. If the accompaniment is carried out by several companies, it is the company accompanying the traffic coordinator that makes the announcement.</w:t>
      </w:r>
    </w:p>
    <w:p w14:paraId="42078C8C" w14:textId="7CFA8778" w:rsidR="00FB0F46" w:rsidRPr="00303287" w:rsidRDefault="00FB0F46" w:rsidP="00FB0F46">
      <w:pPr>
        <w:spacing w:after="160" w:line="259" w:lineRule="auto"/>
        <w:jc w:val="both"/>
        <w:rPr>
          <w:rFonts w:asciiTheme="minorHAnsi" w:hAnsiTheme="minorHAnsi" w:cstheme="minorHAnsi"/>
          <w:b/>
          <w:u w:val="single"/>
          <w:lang w:val="fr-BE"/>
        </w:rPr>
      </w:pPr>
      <w:r w:rsidRPr="00303287">
        <w:rPr>
          <w:rFonts w:asciiTheme="minorHAnsi" w:hAnsiTheme="minorHAnsi" w:cstheme="minorHAnsi"/>
          <w:b/>
          <w:u w:val="single"/>
        </w:rPr>
        <w:t>When?</w:t>
      </w:r>
    </w:p>
    <w:p w14:paraId="7B37830A" w14:textId="3379DD9F" w:rsidR="00FB0F46" w:rsidRPr="00303287" w:rsidRDefault="00FB0F46" w:rsidP="00FB0F46">
      <w:pPr>
        <w:spacing w:after="160" w:line="259" w:lineRule="auto"/>
        <w:jc w:val="both"/>
        <w:rPr>
          <w:rFonts w:asciiTheme="minorHAnsi" w:hAnsiTheme="minorHAnsi" w:cstheme="minorHAnsi"/>
          <w:lang w:val="fr-BE"/>
        </w:rPr>
      </w:pPr>
      <w:r w:rsidRPr="00303287">
        <w:rPr>
          <w:rFonts w:asciiTheme="minorHAnsi" w:hAnsiTheme="minorHAnsi" w:cstheme="minorHAnsi"/>
        </w:rPr>
        <w:t>The timing of the announcement determines when the support can begin at the earliest.</w:t>
      </w:r>
    </w:p>
    <w:tbl>
      <w:tblPr>
        <w:tblW w:w="76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12"/>
        <w:gridCol w:w="3969"/>
      </w:tblGrid>
      <w:tr w:rsidR="00FB0F46" w:rsidRPr="00303287" w14:paraId="234BA18A" w14:textId="77777777" w:rsidTr="005F6A4C">
        <w:trPr>
          <w:trHeight w:val="170"/>
          <w:jc w:val="center"/>
        </w:trPr>
        <w:tc>
          <w:tcPr>
            <w:tcW w:w="3712" w:type="dxa"/>
            <w:shd w:val="clear" w:color="auto" w:fill="D9D9D9"/>
            <w:tcMar>
              <w:top w:w="100" w:type="dxa"/>
              <w:left w:w="100" w:type="dxa"/>
              <w:bottom w:w="100" w:type="dxa"/>
              <w:right w:w="100" w:type="dxa"/>
            </w:tcMar>
          </w:tcPr>
          <w:p w14:paraId="147E2264" w14:textId="4F1C4E8A" w:rsidR="00FB0F46" w:rsidRPr="00303287" w:rsidRDefault="00FB0F46" w:rsidP="005056E2">
            <w:pPr>
              <w:widowControl w:val="0"/>
              <w:pBdr>
                <w:top w:val="nil"/>
                <w:left w:val="nil"/>
                <w:bottom w:val="nil"/>
                <w:right w:val="nil"/>
                <w:between w:val="nil"/>
              </w:pBdr>
              <w:rPr>
                <w:rFonts w:asciiTheme="minorHAnsi" w:eastAsia="Calibri" w:hAnsiTheme="minorHAnsi" w:cstheme="minorHAnsi"/>
                <w:szCs w:val="18"/>
                <w:shd w:val="clear" w:color="auto" w:fill="D9D9D9"/>
              </w:rPr>
            </w:pPr>
            <w:r w:rsidRPr="00303287">
              <w:rPr>
                <w:rFonts w:asciiTheme="minorHAnsi" w:eastAsia="Calibri" w:hAnsiTheme="minorHAnsi" w:cstheme="minorHAnsi"/>
                <w:szCs w:val="18"/>
                <w:shd w:val="clear" w:color="auto" w:fill="D9D9D9"/>
              </w:rPr>
              <w:t>Announcement time before:</w:t>
            </w:r>
          </w:p>
        </w:tc>
        <w:tc>
          <w:tcPr>
            <w:tcW w:w="3969" w:type="dxa"/>
            <w:shd w:val="clear" w:color="auto" w:fill="D9D9D9"/>
            <w:tcMar>
              <w:top w:w="100" w:type="dxa"/>
              <w:left w:w="100" w:type="dxa"/>
              <w:bottom w:w="100" w:type="dxa"/>
              <w:right w:w="100" w:type="dxa"/>
            </w:tcMar>
          </w:tcPr>
          <w:p w14:paraId="45FA02D6" w14:textId="6184CE07" w:rsidR="00FB0F46" w:rsidRPr="00303287" w:rsidRDefault="00FB0F46" w:rsidP="005056E2">
            <w:pPr>
              <w:widowControl w:val="0"/>
              <w:pBdr>
                <w:top w:val="nil"/>
                <w:left w:val="nil"/>
                <w:bottom w:val="nil"/>
                <w:right w:val="nil"/>
                <w:between w:val="nil"/>
              </w:pBdr>
              <w:rPr>
                <w:rFonts w:asciiTheme="minorHAnsi" w:eastAsia="Calibri" w:hAnsiTheme="minorHAnsi" w:cstheme="minorHAnsi"/>
                <w:szCs w:val="18"/>
                <w:shd w:val="clear" w:color="auto" w:fill="D9D9D9"/>
              </w:rPr>
            </w:pPr>
            <w:r w:rsidRPr="00303287">
              <w:rPr>
                <w:rFonts w:asciiTheme="minorHAnsi" w:eastAsia="Calibri" w:hAnsiTheme="minorHAnsi" w:cstheme="minorHAnsi"/>
                <w:szCs w:val="18"/>
                <w:shd w:val="clear" w:color="auto" w:fill="D9D9D9"/>
              </w:rPr>
              <w:t>Departure time of the accompaniment from:</w:t>
            </w:r>
          </w:p>
        </w:tc>
      </w:tr>
      <w:tr w:rsidR="00FB0F46" w:rsidRPr="00303287" w14:paraId="63B9F48F" w14:textId="77777777" w:rsidTr="005F6A4C">
        <w:trPr>
          <w:trHeight w:val="170"/>
          <w:jc w:val="center"/>
        </w:trPr>
        <w:tc>
          <w:tcPr>
            <w:tcW w:w="3712" w:type="dxa"/>
            <w:shd w:val="clear" w:color="auto" w:fill="auto"/>
            <w:tcMar>
              <w:top w:w="100" w:type="dxa"/>
              <w:left w:w="100" w:type="dxa"/>
              <w:bottom w:w="100" w:type="dxa"/>
              <w:right w:w="100" w:type="dxa"/>
            </w:tcMar>
          </w:tcPr>
          <w:p w14:paraId="2780DDC9" w14:textId="52DADCE8" w:rsidR="00FB0F46" w:rsidRPr="00303287" w:rsidRDefault="00FB0F46" w:rsidP="005056E2">
            <w:pPr>
              <w:widowControl w:val="0"/>
              <w:pBdr>
                <w:top w:val="nil"/>
                <w:left w:val="nil"/>
                <w:bottom w:val="nil"/>
                <w:right w:val="nil"/>
                <w:between w:val="nil"/>
              </w:pBdr>
              <w:jc w:val="center"/>
              <w:rPr>
                <w:rFonts w:asciiTheme="minorHAnsi" w:eastAsia="Calibri" w:hAnsiTheme="minorHAnsi" w:cstheme="minorHAnsi"/>
                <w:szCs w:val="18"/>
              </w:rPr>
            </w:pPr>
            <w:r w:rsidRPr="00303287">
              <w:rPr>
                <w:rFonts w:asciiTheme="minorHAnsi" w:eastAsia="Calibri" w:hAnsiTheme="minorHAnsi" w:cstheme="minorHAnsi"/>
                <w:szCs w:val="18"/>
              </w:rPr>
              <w:t>7:00 pm</w:t>
            </w:r>
          </w:p>
        </w:tc>
        <w:tc>
          <w:tcPr>
            <w:tcW w:w="3969" w:type="dxa"/>
            <w:shd w:val="clear" w:color="auto" w:fill="auto"/>
            <w:tcMar>
              <w:top w:w="100" w:type="dxa"/>
              <w:left w:w="100" w:type="dxa"/>
              <w:bottom w:w="100" w:type="dxa"/>
              <w:right w:w="100" w:type="dxa"/>
            </w:tcMar>
          </w:tcPr>
          <w:p w14:paraId="15C939C5" w14:textId="6C01802C" w:rsidR="00FB0F46" w:rsidRPr="00303287" w:rsidRDefault="00FB0F46" w:rsidP="005056E2">
            <w:pPr>
              <w:widowControl w:val="0"/>
              <w:pBdr>
                <w:top w:val="nil"/>
                <w:left w:val="nil"/>
                <w:bottom w:val="nil"/>
                <w:right w:val="nil"/>
                <w:between w:val="nil"/>
              </w:pBdr>
              <w:jc w:val="center"/>
              <w:rPr>
                <w:rFonts w:asciiTheme="minorHAnsi" w:eastAsia="Calibri" w:hAnsiTheme="minorHAnsi" w:cstheme="minorHAnsi"/>
                <w:szCs w:val="18"/>
              </w:rPr>
            </w:pPr>
            <w:r w:rsidRPr="00303287">
              <w:rPr>
                <w:rFonts w:asciiTheme="minorHAnsi" w:eastAsia="Calibri" w:hAnsiTheme="minorHAnsi" w:cstheme="minorHAnsi"/>
                <w:szCs w:val="18"/>
              </w:rPr>
              <w:t>1:00 p.m.</w:t>
            </w:r>
          </w:p>
        </w:tc>
      </w:tr>
      <w:tr w:rsidR="00FB0F46" w:rsidRPr="00303287" w14:paraId="60C7BB74" w14:textId="77777777" w:rsidTr="005F6A4C">
        <w:trPr>
          <w:trHeight w:val="170"/>
          <w:jc w:val="center"/>
        </w:trPr>
        <w:tc>
          <w:tcPr>
            <w:tcW w:w="3712" w:type="dxa"/>
            <w:shd w:val="clear" w:color="auto" w:fill="auto"/>
            <w:tcMar>
              <w:top w:w="100" w:type="dxa"/>
              <w:left w:w="100" w:type="dxa"/>
              <w:bottom w:w="100" w:type="dxa"/>
              <w:right w:w="100" w:type="dxa"/>
            </w:tcMar>
          </w:tcPr>
          <w:p w14:paraId="6FE8026A" w14:textId="5200A559" w:rsidR="00FB0F46" w:rsidRPr="00303287" w:rsidRDefault="00FB0F46" w:rsidP="005056E2">
            <w:pPr>
              <w:widowControl w:val="0"/>
              <w:pBdr>
                <w:top w:val="nil"/>
                <w:left w:val="nil"/>
                <w:bottom w:val="nil"/>
                <w:right w:val="nil"/>
                <w:between w:val="nil"/>
              </w:pBdr>
              <w:jc w:val="center"/>
              <w:rPr>
                <w:rFonts w:asciiTheme="minorHAnsi" w:eastAsia="Calibri" w:hAnsiTheme="minorHAnsi" w:cstheme="minorHAnsi"/>
                <w:szCs w:val="18"/>
              </w:rPr>
            </w:pPr>
            <w:r w:rsidRPr="00303287">
              <w:rPr>
                <w:rFonts w:asciiTheme="minorHAnsi" w:eastAsia="Calibri" w:hAnsiTheme="minorHAnsi" w:cstheme="minorHAnsi"/>
                <w:szCs w:val="18"/>
              </w:rPr>
              <w:t>1:00 p.m.</w:t>
            </w:r>
          </w:p>
        </w:tc>
        <w:tc>
          <w:tcPr>
            <w:tcW w:w="3969" w:type="dxa"/>
            <w:shd w:val="clear" w:color="auto" w:fill="auto"/>
            <w:tcMar>
              <w:top w:w="100" w:type="dxa"/>
              <w:left w:w="100" w:type="dxa"/>
              <w:bottom w:w="100" w:type="dxa"/>
              <w:right w:w="100" w:type="dxa"/>
            </w:tcMar>
          </w:tcPr>
          <w:p w14:paraId="32B18F00" w14:textId="68873A54" w:rsidR="00FB0F46" w:rsidRPr="00303287" w:rsidRDefault="00FB0F46" w:rsidP="005056E2">
            <w:pPr>
              <w:widowControl w:val="0"/>
              <w:pBdr>
                <w:top w:val="nil"/>
                <w:left w:val="nil"/>
                <w:bottom w:val="nil"/>
                <w:right w:val="nil"/>
                <w:between w:val="nil"/>
              </w:pBdr>
              <w:jc w:val="center"/>
              <w:rPr>
                <w:rFonts w:asciiTheme="minorHAnsi" w:eastAsia="Calibri" w:hAnsiTheme="minorHAnsi" w:cstheme="minorHAnsi"/>
                <w:szCs w:val="18"/>
              </w:rPr>
            </w:pPr>
            <w:r w:rsidRPr="00303287">
              <w:rPr>
                <w:rFonts w:asciiTheme="minorHAnsi" w:eastAsia="Calibri" w:hAnsiTheme="minorHAnsi" w:cstheme="minorHAnsi"/>
                <w:szCs w:val="18"/>
              </w:rPr>
              <w:t>9:00 p.m.</w:t>
            </w:r>
          </w:p>
        </w:tc>
      </w:tr>
      <w:tr w:rsidR="00FB0F46" w:rsidRPr="00303287" w14:paraId="3E2884C2" w14:textId="77777777" w:rsidTr="005F6A4C">
        <w:trPr>
          <w:trHeight w:val="170"/>
          <w:jc w:val="center"/>
        </w:trPr>
        <w:tc>
          <w:tcPr>
            <w:tcW w:w="3712" w:type="dxa"/>
            <w:shd w:val="clear" w:color="auto" w:fill="auto"/>
            <w:tcMar>
              <w:top w:w="100" w:type="dxa"/>
              <w:left w:w="100" w:type="dxa"/>
              <w:bottom w:w="100" w:type="dxa"/>
              <w:right w:w="100" w:type="dxa"/>
            </w:tcMar>
          </w:tcPr>
          <w:p w14:paraId="696F43C7" w14:textId="4FC412BD" w:rsidR="00FB0F46" w:rsidRPr="00303287" w:rsidRDefault="00FB0F46" w:rsidP="005056E2">
            <w:pPr>
              <w:widowControl w:val="0"/>
              <w:pBdr>
                <w:top w:val="nil"/>
                <w:left w:val="nil"/>
                <w:bottom w:val="nil"/>
                <w:right w:val="nil"/>
                <w:between w:val="nil"/>
              </w:pBdr>
              <w:jc w:val="center"/>
              <w:rPr>
                <w:rFonts w:asciiTheme="minorHAnsi" w:eastAsia="Calibri" w:hAnsiTheme="minorHAnsi" w:cstheme="minorHAnsi"/>
                <w:szCs w:val="18"/>
              </w:rPr>
            </w:pPr>
            <w:r w:rsidRPr="00303287">
              <w:rPr>
                <w:rFonts w:asciiTheme="minorHAnsi" w:eastAsia="Calibri" w:hAnsiTheme="minorHAnsi" w:cstheme="minorHAnsi"/>
                <w:szCs w:val="18"/>
              </w:rPr>
              <w:t>4:00 p.m.</w:t>
            </w:r>
          </w:p>
        </w:tc>
        <w:tc>
          <w:tcPr>
            <w:tcW w:w="3969" w:type="dxa"/>
            <w:shd w:val="clear" w:color="auto" w:fill="auto"/>
            <w:tcMar>
              <w:top w:w="100" w:type="dxa"/>
              <w:left w:w="100" w:type="dxa"/>
              <w:bottom w:w="100" w:type="dxa"/>
              <w:right w:w="100" w:type="dxa"/>
            </w:tcMar>
          </w:tcPr>
          <w:p w14:paraId="6C88260C" w14:textId="686880AF" w:rsidR="00FB0F46" w:rsidRPr="00303287" w:rsidRDefault="00FB0F46" w:rsidP="005056E2">
            <w:pPr>
              <w:widowControl w:val="0"/>
              <w:pBdr>
                <w:top w:val="nil"/>
                <w:left w:val="nil"/>
                <w:bottom w:val="nil"/>
                <w:right w:val="nil"/>
                <w:between w:val="nil"/>
              </w:pBdr>
              <w:jc w:val="center"/>
              <w:rPr>
                <w:rFonts w:asciiTheme="minorHAnsi" w:eastAsia="Calibri" w:hAnsiTheme="minorHAnsi" w:cstheme="minorHAnsi"/>
                <w:szCs w:val="18"/>
              </w:rPr>
            </w:pPr>
            <w:r w:rsidRPr="00303287">
              <w:rPr>
                <w:rFonts w:asciiTheme="minorHAnsi" w:eastAsia="Calibri" w:hAnsiTheme="minorHAnsi" w:cstheme="minorHAnsi"/>
                <w:szCs w:val="18"/>
              </w:rPr>
              <w:t>0h00</w:t>
            </w:r>
          </w:p>
        </w:tc>
      </w:tr>
    </w:tbl>
    <w:p w14:paraId="5E1ED114" w14:textId="6A4920B4" w:rsidR="00FB0F46" w:rsidRPr="00303287" w:rsidRDefault="00FB0F46" w:rsidP="00FB0F46">
      <w:pPr>
        <w:spacing w:after="160" w:line="259" w:lineRule="auto"/>
        <w:jc w:val="both"/>
        <w:rPr>
          <w:rFonts w:asciiTheme="minorHAnsi" w:hAnsiTheme="minorHAnsi" w:cstheme="minorHAnsi"/>
          <w:b/>
          <w:u w:val="single"/>
          <w:lang w:val="fr-BE"/>
        </w:rPr>
      </w:pPr>
      <w:r w:rsidRPr="00303287">
        <w:rPr>
          <w:rFonts w:asciiTheme="minorHAnsi" w:hAnsiTheme="minorHAnsi" w:cstheme="minorHAnsi"/>
          <w:b/>
          <w:u w:val="single"/>
        </w:rPr>
        <w:t>How?</w:t>
      </w:r>
    </w:p>
    <w:p w14:paraId="633E75A7" w14:textId="77777777" w:rsidR="00476669" w:rsidRPr="00303287" w:rsidRDefault="005F6A4C" w:rsidP="00476669">
      <w:pPr>
        <w:spacing w:after="160" w:line="259" w:lineRule="auto"/>
        <w:jc w:val="both"/>
        <w:rPr>
          <w:rFonts w:asciiTheme="minorHAnsi" w:hAnsiTheme="minorHAnsi" w:cstheme="minorHAnsi"/>
          <w:lang w:val="fr-BE"/>
        </w:rPr>
      </w:pPr>
      <w:r w:rsidRPr="00303287">
        <w:rPr>
          <w:rFonts w:asciiTheme="minorHAnsi" w:hAnsiTheme="minorHAnsi" w:cstheme="minorHAnsi"/>
        </w:rPr>
        <w:t>Each support company will receive a link with which they can make the announcement. Instructions for using this link have also been provided.</w:t>
      </w:r>
    </w:p>
    <w:p w14:paraId="0A89A182" w14:textId="0CFB31BC" w:rsidR="00476669" w:rsidRPr="00303287" w:rsidRDefault="00476669" w:rsidP="00476669">
      <w:pPr>
        <w:spacing w:after="160" w:line="259" w:lineRule="auto"/>
        <w:jc w:val="both"/>
        <w:rPr>
          <w:rFonts w:asciiTheme="minorHAnsi" w:hAnsiTheme="minorHAnsi" w:cstheme="minorHAnsi"/>
          <w:lang w:val="fr-BE"/>
        </w:rPr>
      </w:pPr>
      <w:r w:rsidRPr="00303287">
        <w:rPr>
          <w:rFonts w:asciiTheme="minorHAnsi" w:hAnsiTheme="minorHAnsi" w:cstheme="minorHAnsi"/>
        </w:rPr>
        <w:t>You can forward this mail to your customer. If you don't want them to be able to edit the reply, you need to remove the "Edit reply" button in the forwarded message.</w:t>
      </w:r>
    </w:p>
    <w:p w14:paraId="158D6668" w14:textId="283032F1" w:rsidR="005056E2" w:rsidRPr="00303287" w:rsidRDefault="005056E2" w:rsidP="00FB0F46">
      <w:pPr>
        <w:spacing w:after="160" w:line="259" w:lineRule="auto"/>
        <w:jc w:val="both"/>
        <w:rPr>
          <w:rFonts w:asciiTheme="minorHAnsi" w:hAnsiTheme="minorHAnsi" w:cstheme="minorHAnsi"/>
          <w:b/>
          <w:u w:val="single"/>
          <w:lang w:val="fr-BE"/>
        </w:rPr>
      </w:pPr>
      <w:r w:rsidRPr="00303287">
        <w:rPr>
          <w:rFonts w:asciiTheme="minorHAnsi" w:hAnsiTheme="minorHAnsi" w:cstheme="minorHAnsi"/>
          <w:b/>
          <w:u w:val="single"/>
        </w:rPr>
        <w:t>In case of problems</w:t>
      </w:r>
    </w:p>
    <w:p w14:paraId="4937FE05" w14:textId="1F437D69" w:rsidR="005056E2" w:rsidRPr="00303287" w:rsidRDefault="005056E2" w:rsidP="005056E2">
      <w:pPr>
        <w:spacing w:after="160" w:line="259" w:lineRule="auto"/>
        <w:jc w:val="both"/>
        <w:rPr>
          <w:rFonts w:asciiTheme="minorHAnsi" w:hAnsiTheme="minorHAnsi" w:cstheme="minorHAnsi"/>
          <w:lang w:val="fr-BE"/>
        </w:rPr>
      </w:pPr>
      <w:r w:rsidRPr="00303287">
        <w:rPr>
          <w:rFonts w:asciiTheme="minorHAnsi" w:hAnsiTheme="minorHAnsi" w:cstheme="minorHAnsi"/>
        </w:rPr>
        <w:t>For a link to the registration system or other questions:</w:t>
      </w:r>
    </w:p>
    <w:p w14:paraId="7B2EFA1C" w14:textId="337E3D36" w:rsidR="009166EB" w:rsidRPr="00303287" w:rsidRDefault="00303287" w:rsidP="00303287">
      <w:pPr>
        <w:pStyle w:val="Paragraphedeliste"/>
        <w:numPr>
          <w:ilvl w:val="0"/>
          <w:numId w:val="6"/>
        </w:numPr>
        <w:spacing w:after="160" w:line="259" w:lineRule="auto"/>
        <w:jc w:val="both"/>
        <w:rPr>
          <w:rFonts w:asciiTheme="minorHAnsi" w:eastAsia="Calibri" w:hAnsiTheme="minorHAnsi" w:cstheme="minorHAnsi"/>
        </w:rPr>
      </w:pPr>
      <w:r w:rsidRPr="00303287">
        <w:rPr>
          <w:rFonts w:asciiTheme="minorHAnsi" w:eastAsia="Calibri" w:hAnsiTheme="minorHAnsi" w:cstheme="minorHAnsi"/>
        </w:rPr>
        <w:t>Phone: +32 81 77 24 00</w:t>
      </w:r>
    </w:p>
    <w:p w14:paraId="3161CF48" w14:textId="393DF450" w:rsidR="00303287" w:rsidRPr="00303287" w:rsidRDefault="00303287" w:rsidP="00303287">
      <w:pPr>
        <w:pStyle w:val="Paragraphedeliste"/>
        <w:numPr>
          <w:ilvl w:val="0"/>
          <w:numId w:val="6"/>
        </w:numPr>
        <w:spacing w:after="160" w:line="259" w:lineRule="auto"/>
        <w:jc w:val="both"/>
        <w:rPr>
          <w:rFonts w:asciiTheme="minorHAnsi" w:hAnsiTheme="minorHAnsi" w:cstheme="minorHAnsi"/>
          <w:lang w:val="fr-BE"/>
        </w:rPr>
      </w:pPr>
      <w:r w:rsidRPr="00303287">
        <w:rPr>
          <w:rFonts w:asciiTheme="minorHAnsi" w:eastAsia="Calibri" w:hAnsiTheme="minorHAnsi" w:cstheme="minorHAnsi"/>
        </w:rPr>
        <w:t xml:space="preserve">e-mail: </w:t>
      </w:r>
      <w:r w:rsidRPr="00303287">
        <w:rPr>
          <w:rFonts w:asciiTheme="minorHAnsi" w:eastAsia="Calibri" w:hAnsiTheme="minorHAnsi" w:cstheme="minorHAnsi"/>
          <w:color w:val="1155CC"/>
          <w:u w:val="single"/>
        </w:rPr>
        <w:t>te@spw.wallonie.be</w:t>
      </w:r>
    </w:p>
    <w:sectPr w:rsidR="00303287" w:rsidRPr="00303287" w:rsidSect="000D4B6A">
      <w:headerReference w:type="default" r:id="rId10"/>
      <w:footerReference w:type="default" r:id="rId11"/>
      <w:type w:val="continuous"/>
      <w:pgSz w:w="11906" w:h="16838" w:code="9"/>
      <w:pgMar w:top="851" w:right="1106" w:bottom="1276" w:left="993" w:header="851" w:footer="85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F07F" w14:textId="77777777" w:rsidR="008971D5" w:rsidRDefault="008971D5">
      <w:r>
        <w:separator/>
      </w:r>
    </w:p>
  </w:endnote>
  <w:endnote w:type="continuationSeparator" w:id="0">
    <w:p w14:paraId="23546B34" w14:textId="77777777" w:rsidR="008971D5" w:rsidRDefault="0089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FF34E" w14:textId="77777777" w:rsidR="000D4B6A" w:rsidRDefault="000D4B6A">
    <w:pPr>
      <w:pStyle w:val="Pieddepage"/>
      <w:tabs>
        <w:tab w:val="clear" w:pos="4536"/>
        <w:tab w:val="clear" w:pos="9072"/>
        <w:tab w:val="right" w:pos="8640"/>
      </w:tabs>
      <w:jc w:val="center"/>
      <w:rPr>
        <w:rFonts w:ascii="Arial Narrow" w:hAnsi="Arial Narrow" w:cs="Arial"/>
        <w:i/>
        <w:iCs/>
        <w:sz w:val="20"/>
      </w:rPr>
    </w:pPr>
  </w:p>
  <w:p w14:paraId="3AE5A4D1" w14:textId="584BCFE0" w:rsidR="000D4B6A" w:rsidRDefault="00303287">
    <w:pPr>
      <w:pStyle w:val="Pieddepage"/>
      <w:tabs>
        <w:tab w:val="clear" w:pos="4536"/>
        <w:tab w:val="clear" w:pos="9072"/>
        <w:tab w:val="right" w:pos="8640"/>
      </w:tabs>
      <w:rPr>
        <w:rFonts w:ascii="Arial Narrow" w:hAnsi="Arial Narrow" w:cs="Arial"/>
        <w:i/>
        <w:iCs/>
        <w:sz w:val="20"/>
      </w:rPr>
    </w:pPr>
    <w:r>
      <w:rPr>
        <w:rFonts w:ascii="Arial Narrow" w:hAnsi="Arial Narrow" w:cs="Arial"/>
        <w:i/>
        <w:iCs/>
        <w:sz w:val="20"/>
      </w:rPr>
      <w:tab/>
      <w:t>September 2024</w:t>
    </w:r>
  </w:p>
  <w:p w14:paraId="16F0C995" w14:textId="77777777" w:rsidR="000D4B6A" w:rsidRDefault="000D4B6A">
    <w:pPr>
      <w:pStyle w:val="Pieddepage"/>
      <w:tabs>
        <w:tab w:val="clear" w:pos="4536"/>
        <w:tab w:val="clear" w:pos="9072"/>
        <w:tab w:val="left" w:pos="7547"/>
        <w:tab w:val="right" w:pos="8640"/>
      </w:tabs>
      <w:rPr>
        <w:rFonts w:ascii="Arial" w:hAnsi="Arial" w:cs="Arial"/>
        <w:b/>
        <w:bCs/>
        <w:sz w:val="16"/>
      </w:rPr>
    </w:pPr>
    <w:r>
      <w:rPr>
        <w:rFonts w:ascii="Arial" w:hAnsi="Arial" w:cs="Arial"/>
        <w:b/>
        <w:bCs/>
      </w:rPr>
      <w:t>www.wallonie.be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E9377" w14:textId="77777777" w:rsidR="008971D5" w:rsidRDefault="008971D5">
      <w:r>
        <w:separator/>
      </w:r>
    </w:p>
  </w:footnote>
  <w:footnote w:type="continuationSeparator" w:id="0">
    <w:p w14:paraId="7D7320E6" w14:textId="77777777" w:rsidR="008971D5" w:rsidRDefault="0089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190" w:type="dxa"/>
      <w:tblBorders>
        <w:insideH w:val="single" w:sz="4" w:space="0" w:color="auto"/>
      </w:tblBorders>
      <w:tblCellMar>
        <w:left w:w="70" w:type="dxa"/>
        <w:right w:w="70" w:type="dxa"/>
      </w:tblCellMar>
      <w:tblLook w:val="0000" w:firstRow="0" w:lastRow="0" w:firstColumn="0" w:lastColumn="0" w:noHBand="0" w:noVBand="0"/>
    </w:tblPr>
    <w:tblGrid>
      <w:gridCol w:w="1239"/>
      <w:gridCol w:w="8848"/>
    </w:tblGrid>
    <w:tr w:rsidR="000D4B6A" w14:paraId="210B05DB" w14:textId="77777777">
      <w:trPr>
        <w:trHeight w:hRule="exact" w:val="284"/>
      </w:trPr>
      <w:tc>
        <w:tcPr>
          <w:tcW w:w="1239" w:type="dxa"/>
          <w:tcBorders>
            <w:top w:val="nil"/>
            <w:bottom w:val="nil"/>
          </w:tcBorders>
        </w:tcPr>
        <w:p w14:paraId="729BA5BE" w14:textId="77777777" w:rsidR="000D4B6A" w:rsidRDefault="000D4B6A">
          <w:pPr>
            <w:pStyle w:val="En-tte"/>
            <w:tabs>
              <w:tab w:val="clear" w:pos="4536"/>
              <w:tab w:val="clear" w:pos="9072"/>
            </w:tabs>
            <w:jc w:val="right"/>
            <w:rPr>
              <w:rFonts w:ascii="Arial Narrow" w:hAnsi="Arial Narrow"/>
              <w:b/>
              <w:bCs/>
              <w:i/>
              <w:iCs/>
              <w:sz w:val="20"/>
            </w:rPr>
          </w:pPr>
        </w:p>
      </w:tc>
      <w:tc>
        <w:tcPr>
          <w:tcW w:w="8848" w:type="dxa"/>
        </w:tcPr>
        <w:p w14:paraId="583269A0" w14:textId="77777777" w:rsidR="000D4B6A" w:rsidRDefault="000D4B6A">
          <w:pPr>
            <w:pStyle w:val="En-tte"/>
            <w:tabs>
              <w:tab w:val="left" w:pos="708"/>
            </w:tabs>
            <w:rPr>
              <w:rFonts w:ascii="Arial Narrow" w:hAnsi="Arial Narrow"/>
              <w:i/>
              <w:iCs/>
              <w:sz w:val="20"/>
            </w:rPr>
          </w:pPr>
        </w:p>
      </w:tc>
    </w:tr>
  </w:tbl>
  <w:p w14:paraId="3EEC5729" w14:textId="77777777" w:rsidR="000D4B6A" w:rsidRDefault="000D4B6A">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596"/>
      </v:shape>
    </w:pict>
  </w:numPicBullet>
  <w:abstractNum w:abstractNumId="0" w15:restartNumberingAfterBreak="0">
    <w:nsid w:val="08C35B6E"/>
    <w:multiLevelType w:val="hybridMultilevel"/>
    <w:tmpl w:val="CD54CA88"/>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8747B2"/>
    <w:multiLevelType w:val="hybridMultilevel"/>
    <w:tmpl w:val="56C4F1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8E1DBE"/>
    <w:multiLevelType w:val="hybridMultilevel"/>
    <w:tmpl w:val="6FA0EFB0"/>
    <w:lvl w:ilvl="0" w:tplc="09DE073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3112A93"/>
    <w:multiLevelType w:val="hybridMultilevel"/>
    <w:tmpl w:val="B5529C4C"/>
    <w:lvl w:ilvl="0" w:tplc="71CABDA4">
      <w:start w:val="16"/>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DAE78F2"/>
    <w:multiLevelType w:val="hybridMultilevel"/>
    <w:tmpl w:val="73A6373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C371499"/>
    <w:multiLevelType w:val="hybridMultilevel"/>
    <w:tmpl w:val="D988DD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6104541">
    <w:abstractNumId w:val="3"/>
  </w:num>
  <w:num w:numId="2" w16cid:durableId="94792836">
    <w:abstractNumId w:val="2"/>
  </w:num>
  <w:num w:numId="3" w16cid:durableId="320233296">
    <w:abstractNumId w:val="4"/>
  </w:num>
  <w:num w:numId="4" w16cid:durableId="2041783561">
    <w:abstractNumId w:val="0"/>
  </w:num>
  <w:num w:numId="5" w16cid:durableId="215162911">
    <w:abstractNumId w:val="5"/>
  </w:num>
  <w:num w:numId="6" w16cid:durableId="1928491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99C"/>
    <w:rsid w:val="00002E1C"/>
    <w:rsid w:val="00012E80"/>
    <w:rsid w:val="00014F67"/>
    <w:rsid w:val="00034F5C"/>
    <w:rsid w:val="000379E0"/>
    <w:rsid w:val="0005095D"/>
    <w:rsid w:val="00065E9B"/>
    <w:rsid w:val="00075622"/>
    <w:rsid w:val="000810C6"/>
    <w:rsid w:val="000B40EE"/>
    <w:rsid w:val="000C076A"/>
    <w:rsid w:val="000C3B90"/>
    <w:rsid w:val="000D2981"/>
    <w:rsid w:val="000D2FC6"/>
    <w:rsid w:val="000D4B6A"/>
    <w:rsid w:val="000D51D1"/>
    <w:rsid w:val="000D55B2"/>
    <w:rsid w:val="000F215D"/>
    <w:rsid w:val="00111F81"/>
    <w:rsid w:val="001309E6"/>
    <w:rsid w:val="00132403"/>
    <w:rsid w:val="00132D7C"/>
    <w:rsid w:val="00135C53"/>
    <w:rsid w:val="001417FD"/>
    <w:rsid w:val="00157BF9"/>
    <w:rsid w:val="00185D2E"/>
    <w:rsid w:val="00185ED7"/>
    <w:rsid w:val="0018663B"/>
    <w:rsid w:val="001949AA"/>
    <w:rsid w:val="001A3B33"/>
    <w:rsid w:val="001A61A7"/>
    <w:rsid w:val="001B4F7F"/>
    <w:rsid w:val="001E1D14"/>
    <w:rsid w:val="001E50E0"/>
    <w:rsid w:val="001E7459"/>
    <w:rsid w:val="001F1879"/>
    <w:rsid w:val="0020099C"/>
    <w:rsid w:val="00216ACB"/>
    <w:rsid w:val="0023722B"/>
    <w:rsid w:val="00256CC5"/>
    <w:rsid w:val="0025762B"/>
    <w:rsid w:val="00273701"/>
    <w:rsid w:val="002758C9"/>
    <w:rsid w:val="00277F13"/>
    <w:rsid w:val="00287177"/>
    <w:rsid w:val="00290B53"/>
    <w:rsid w:val="002B2565"/>
    <w:rsid w:val="002C24CA"/>
    <w:rsid w:val="002D0276"/>
    <w:rsid w:val="002D6966"/>
    <w:rsid w:val="002E1C3B"/>
    <w:rsid w:val="002F205C"/>
    <w:rsid w:val="003030DD"/>
    <w:rsid w:val="00303287"/>
    <w:rsid w:val="0030369F"/>
    <w:rsid w:val="003241E6"/>
    <w:rsid w:val="00344F31"/>
    <w:rsid w:val="00357C61"/>
    <w:rsid w:val="00377CD9"/>
    <w:rsid w:val="00384875"/>
    <w:rsid w:val="003A29F8"/>
    <w:rsid w:val="003A721E"/>
    <w:rsid w:val="003D09AB"/>
    <w:rsid w:val="003D2604"/>
    <w:rsid w:val="003D483F"/>
    <w:rsid w:val="003E0782"/>
    <w:rsid w:val="003E1BAD"/>
    <w:rsid w:val="0044720A"/>
    <w:rsid w:val="004547BE"/>
    <w:rsid w:val="00475A66"/>
    <w:rsid w:val="00476669"/>
    <w:rsid w:val="004A1486"/>
    <w:rsid w:val="004A1691"/>
    <w:rsid w:val="004D06C8"/>
    <w:rsid w:val="004D436D"/>
    <w:rsid w:val="004D45F5"/>
    <w:rsid w:val="005056E2"/>
    <w:rsid w:val="005144AD"/>
    <w:rsid w:val="00514558"/>
    <w:rsid w:val="00520620"/>
    <w:rsid w:val="005234B0"/>
    <w:rsid w:val="00530AF5"/>
    <w:rsid w:val="00530B07"/>
    <w:rsid w:val="005420BE"/>
    <w:rsid w:val="00547162"/>
    <w:rsid w:val="00556640"/>
    <w:rsid w:val="00560E5B"/>
    <w:rsid w:val="00562CB7"/>
    <w:rsid w:val="00571521"/>
    <w:rsid w:val="00572E93"/>
    <w:rsid w:val="005776A0"/>
    <w:rsid w:val="00580F60"/>
    <w:rsid w:val="005916F1"/>
    <w:rsid w:val="005A621D"/>
    <w:rsid w:val="005C762C"/>
    <w:rsid w:val="005D15CB"/>
    <w:rsid w:val="005D689B"/>
    <w:rsid w:val="005F6A4C"/>
    <w:rsid w:val="0061495D"/>
    <w:rsid w:val="00620F11"/>
    <w:rsid w:val="00630196"/>
    <w:rsid w:val="00656595"/>
    <w:rsid w:val="006646EA"/>
    <w:rsid w:val="006779F3"/>
    <w:rsid w:val="00686445"/>
    <w:rsid w:val="006A0869"/>
    <w:rsid w:val="006A0F18"/>
    <w:rsid w:val="006B0709"/>
    <w:rsid w:val="006C00A3"/>
    <w:rsid w:val="006C10F0"/>
    <w:rsid w:val="006C1236"/>
    <w:rsid w:val="006C14EE"/>
    <w:rsid w:val="006E0669"/>
    <w:rsid w:val="006F0707"/>
    <w:rsid w:val="006F41D7"/>
    <w:rsid w:val="006F6891"/>
    <w:rsid w:val="006F7D78"/>
    <w:rsid w:val="00732737"/>
    <w:rsid w:val="0077206C"/>
    <w:rsid w:val="0077324D"/>
    <w:rsid w:val="007757BE"/>
    <w:rsid w:val="007761B6"/>
    <w:rsid w:val="007773F1"/>
    <w:rsid w:val="0078034C"/>
    <w:rsid w:val="007951A5"/>
    <w:rsid w:val="007A4DF7"/>
    <w:rsid w:val="007C2A00"/>
    <w:rsid w:val="007E11FF"/>
    <w:rsid w:val="007F40CE"/>
    <w:rsid w:val="00804140"/>
    <w:rsid w:val="00816CF7"/>
    <w:rsid w:val="00827986"/>
    <w:rsid w:val="0084777D"/>
    <w:rsid w:val="00856587"/>
    <w:rsid w:val="00860D75"/>
    <w:rsid w:val="0088152F"/>
    <w:rsid w:val="0089154F"/>
    <w:rsid w:val="008955E9"/>
    <w:rsid w:val="0089593B"/>
    <w:rsid w:val="008971D5"/>
    <w:rsid w:val="008F1028"/>
    <w:rsid w:val="00901EC1"/>
    <w:rsid w:val="0091223B"/>
    <w:rsid w:val="009166EB"/>
    <w:rsid w:val="009206BF"/>
    <w:rsid w:val="009323C3"/>
    <w:rsid w:val="0094211D"/>
    <w:rsid w:val="00950946"/>
    <w:rsid w:val="0096052C"/>
    <w:rsid w:val="009657F2"/>
    <w:rsid w:val="00983396"/>
    <w:rsid w:val="0098401B"/>
    <w:rsid w:val="0098682C"/>
    <w:rsid w:val="0098734F"/>
    <w:rsid w:val="009A1B56"/>
    <w:rsid w:val="009A3519"/>
    <w:rsid w:val="009B2BB9"/>
    <w:rsid w:val="009D6A54"/>
    <w:rsid w:val="009D72D6"/>
    <w:rsid w:val="009E55FF"/>
    <w:rsid w:val="00A1548D"/>
    <w:rsid w:val="00A32A26"/>
    <w:rsid w:val="00A346F4"/>
    <w:rsid w:val="00A60F36"/>
    <w:rsid w:val="00A71DE6"/>
    <w:rsid w:val="00AA33E5"/>
    <w:rsid w:val="00AA7FC5"/>
    <w:rsid w:val="00AB31D2"/>
    <w:rsid w:val="00AB50EA"/>
    <w:rsid w:val="00AD1429"/>
    <w:rsid w:val="00AD1F03"/>
    <w:rsid w:val="00AD46C5"/>
    <w:rsid w:val="00AD640C"/>
    <w:rsid w:val="00AD6A10"/>
    <w:rsid w:val="00AE3A2E"/>
    <w:rsid w:val="00AF202F"/>
    <w:rsid w:val="00B039B4"/>
    <w:rsid w:val="00B165DB"/>
    <w:rsid w:val="00B33ABF"/>
    <w:rsid w:val="00B47F13"/>
    <w:rsid w:val="00B5070C"/>
    <w:rsid w:val="00B54D6E"/>
    <w:rsid w:val="00BA2CF5"/>
    <w:rsid w:val="00BA3645"/>
    <w:rsid w:val="00BB6237"/>
    <w:rsid w:val="00BC0846"/>
    <w:rsid w:val="00BF491B"/>
    <w:rsid w:val="00C15DAC"/>
    <w:rsid w:val="00C24E49"/>
    <w:rsid w:val="00C479AC"/>
    <w:rsid w:val="00C51838"/>
    <w:rsid w:val="00C610DC"/>
    <w:rsid w:val="00C6190A"/>
    <w:rsid w:val="00C63F68"/>
    <w:rsid w:val="00C70F88"/>
    <w:rsid w:val="00C72AEA"/>
    <w:rsid w:val="00C80C8D"/>
    <w:rsid w:val="00C91A4C"/>
    <w:rsid w:val="00CC1B5E"/>
    <w:rsid w:val="00CD10BD"/>
    <w:rsid w:val="00CD3BD3"/>
    <w:rsid w:val="00CE67DC"/>
    <w:rsid w:val="00CF0AA4"/>
    <w:rsid w:val="00CF740A"/>
    <w:rsid w:val="00D234DC"/>
    <w:rsid w:val="00D27DFF"/>
    <w:rsid w:val="00D44304"/>
    <w:rsid w:val="00D5135F"/>
    <w:rsid w:val="00D766BD"/>
    <w:rsid w:val="00D8383B"/>
    <w:rsid w:val="00DA5EA9"/>
    <w:rsid w:val="00DA72A2"/>
    <w:rsid w:val="00DA7E6F"/>
    <w:rsid w:val="00DB2BED"/>
    <w:rsid w:val="00DB73EE"/>
    <w:rsid w:val="00DC4959"/>
    <w:rsid w:val="00DD2033"/>
    <w:rsid w:val="00DD208E"/>
    <w:rsid w:val="00DD4826"/>
    <w:rsid w:val="00DD6D79"/>
    <w:rsid w:val="00E13124"/>
    <w:rsid w:val="00E22826"/>
    <w:rsid w:val="00E36FB1"/>
    <w:rsid w:val="00E77A64"/>
    <w:rsid w:val="00E85EF4"/>
    <w:rsid w:val="00EA68B5"/>
    <w:rsid w:val="00EB6FE2"/>
    <w:rsid w:val="00ED6135"/>
    <w:rsid w:val="00EE165D"/>
    <w:rsid w:val="00EE364A"/>
    <w:rsid w:val="00EE4848"/>
    <w:rsid w:val="00F0068A"/>
    <w:rsid w:val="00F06178"/>
    <w:rsid w:val="00F06E46"/>
    <w:rsid w:val="00F071EC"/>
    <w:rsid w:val="00F1169E"/>
    <w:rsid w:val="00F20D96"/>
    <w:rsid w:val="00F20DDB"/>
    <w:rsid w:val="00F2110C"/>
    <w:rsid w:val="00F4596B"/>
    <w:rsid w:val="00F668ED"/>
    <w:rsid w:val="00F83D7C"/>
    <w:rsid w:val="00F94F63"/>
    <w:rsid w:val="00F9543A"/>
    <w:rsid w:val="00F97E39"/>
    <w:rsid w:val="00FB0F46"/>
    <w:rsid w:val="00FB1681"/>
    <w:rsid w:val="00FB3332"/>
    <w:rsid w:val="00FB603C"/>
    <w:rsid w:val="00FC12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6EF20"/>
  <w15:docId w15:val="{F1C71670-AD3D-45F4-B13E-20DA9E9E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bCs/>
    </w:rPr>
  </w:style>
  <w:style w:type="paragraph" w:styleId="Titre5">
    <w:name w:val="heading 5"/>
    <w:basedOn w:val="Normal"/>
    <w:next w:val="Normal"/>
    <w:link w:val="Titre5Car"/>
    <w:qFormat/>
    <w:rsid w:val="003030DD"/>
    <w:pPr>
      <w:keepNext/>
      <w:outlineLvl w:val="4"/>
    </w:pPr>
    <w:rPr>
      <w:i/>
      <w:iCs/>
      <w:sz w:val="20"/>
      <w:szCs w:val="20"/>
      <w:lang w:val="nl-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Pr>
      <w:rFonts w:ascii="Tahoma" w:hAnsi="Tahoma" w:cs="Tahoma"/>
      <w:sz w:val="16"/>
      <w:szCs w:val="16"/>
      <w:lang w:val="fr-FR" w:eastAsia="fr-FR"/>
    </w:rPr>
  </w:style>
  <w:style w:type="paragraph" w:styleId="En-tte">
    <w:name w:val="header"/>
    <w:basedOn w:val="Normal"/>
    <w:link w:val="En-tteCar"/>
    <w:pPr>
      <w:tabs>
        <w:tab w:val="center" w:pos="4536"/>
        <w:tab w:val="right" w:pos="9072"/>
      </w:tabs>
    </w:pPr>
    <w:rPr>
      <w:lang w:val="fr-FR" w:eastAsia="fr-FR"/>
    </w:rPr>
  </w:style>
  <w:style w:type="paragraph" w:styleId="Pieddepage">
    <w:name w:val="footer"/>
    <w:basedOn w:val="Normal"/>
    <w:semiHidden/>
    <w:pPr>
      <w:tabs>
        <w:tab w:val="center" w:pos="4536"/>
        <w:tab w:val="right" w:pos="9072"/>
      </w:tabs>
    </w:pPr>
    <w:rPr>
      <w:lang w:val="fr-FR" w:eastAsia="fr-FR"/>
    </w:rPr>
  </w:style>
  <w:style w:type="character" w:customStyle="1" w:styleId="En-tteCar">
    <w:name w:val="En-tête Car"/>
    <w:basedOn w:val="Policepardfaut"/>
    <w:link w:val="En-tte"/>
    <w:rsid w:val="00856587"/>
    <w:rPr>
      <w:sz w:val="24"/>
      <w:szCs w:val="24"/>
      <w:lang w:val="fr-FR" w:eastAsia="fr-FR"/>
    </w:rPr>
  </w:style>
  <w:style w:type="character" w:styleId="Lienhypertexte">
    <w:name w:val="Hyperlink"/>
    <w:basedOn w:val="Policepardfaut"/>
    <w:uiPriority w:val="99"/>
    <w:unhideWhenUsed/>
    <w:rsid w:val="00856587"/>
    <w:rPr>
      <w:color w:val="0000FF"/>
      <w:u w:val="single"/>
    </w:rPr>
  </w:style>
  <w:style w:type="paragraph" w:styleId="NormalWeb">
    <w:name w:val="Normal (Web)"/>
    <w:basedOn w:val="Normal"/>
    <w:uiPriority w:val="99"/>
    <w:unhideWhenUsed/>
    <w:rsid w:val="00856587"/>
    <w:pPr>
      <w:spacing w:before="100" w:beforeAutospacing="1" w:after="100" w:afterAutospacing="1"/>
    </w:pPr>
    <w:rPr>
      <w:lang w:val="en-US"/>
    </w:rPr>
  </w:style>
  <w:style w:type="paragraph" w:styleId="Corpsdetexte">
    <w:name w:val="Body Text"/>
    <w:basedOn w:val="Normal"/>
    <w:link w:val="CorpsdetexteCar"/>
    <w:rsid w:val="00E22826"/>
    <w:pPr>
      <w:spacing w:before="600"/>
    </w:pPr>
    <w:rPr>
      <w:rFonts w:ascii="Arial" w:hAnsi="Arial" w:cs="Arial"/>
      <w:sz w:val="22"/>
      <w:lang w:val="nl-BE"/>
    </w:rPr>
  </w:style>
  <w:style w:type="character" w:customStyle="1" w:styleId="CorpsdetexteCar">
    <w:name w:val="Corps de texte Car"/>
    <w:basedOn w:val="Policepardfaut"/>
    <w:link w:val="Corpsdetexte"/>
    <w:rsid w:val="00E22826"/>
    <w:rPr>
      <w:rFonts w:ascii="Arial" w:hAnsi="Arial" w:cs="Arial"/>
      <w:sz w:val="22"/>
      <w:szCs w:val="24"/>
      <w:lang w:eastAsia="en-US"/>
    </w:rPr>
  </w:style>
  <w:style w:type="paragraph" w:styleId="Paragraphedeliste">
    <w:name w:val="List Paragraph"/>
    <w:basedOn w:val="Normal"/>
    <w:uiPriority w:val="34"/>
    <w:qFormat/>
    <w:rsid w:val="001A3B33"/>
    <w:pPr>
      <w:ind w:left="720"/>
      <w:contextualSpacing/>
    </w:pPr>
  </w:style>
  <w:style w:type="paragraph" w:customStyle="1" w:styleId="Default">
    <w:name w:val="Default"/>
    <w:rsid w:val="00DD208E"/>
    <w:pPr>
      <w:autoSpaceDE w:val="0"/>
      <w:autoSpaceDN w:val="0"/>
      <w:adjustRightInd w:val="0"/>
    </w:pPr>
    <w:rPr>
      <w:rFonts w:ascii="Arial" w:hAnsi="Arial" w:cs="Arial"/>
      <w:color w:val="000000"/>
      <w:sz w:val="24"/>
      <w:szCs w:val="24"/>
      <w:lang w:val="fr-BE" w:eastAsia="fr-BE"/>
    </w:rPr>
  </w:style>
  <w:style w:type="character" w:customStyle="1" w:styleId="Titre5Car">
    <w:name w:val="Titre 5 Car"/>
    <w:basedOn w:val="Policepardfaut"/>
    <w:link w:val="Titre5"/>
    <w:rsid w:val="003030DD"/>
    <w:rPr>
      <w:i/>
      <w:iCs/>
      <w:lang w:val="nl-NL" w:eastAsia="fr-FR"/>
    </w:rPr>
  </w:style>
  <w:style w:type="character" w:styleId="Lienhypertextesuivivisit">
    <w:name w:val="FollowedHyperlink"/>
    <w:basedOn w:val="Policepardfaut"/>
    <w:uiPriority w:val="99"/>
    <w:semiHidden/>
    <w:unhideWhenUsed/>
    <w:rsid w:val="006A0869"/>
    <w:rPr>
      <w:color w:val="800080" w:themeColor="followedHyperlink"/>
      <w:u w:val="single"/>
    </w:rPr>
  </w:style>
  <w:style w:type="paragraph" w:styleId="Commentaire">
    <w:name w:val="annotation text"/>
    <w:basedOn w:val="Normal"/>
    <w:link w:val="CommentaireCar"/>
    <w:semiHidden/>
    <w:rsid w:val="007757BE"/>
    <w:rPr>
      <w:sz w:val="20"/>
      <w:szCs w:val="20"/>
      <w:lang w:val="nl-NL"/>
    </w:rPr>
  </w:style>
  <w:style w:type="character" w:customStyle="1" w:styleId="CommentaireCar">
    <w:name w:val="Commentaire Car"/>
    <w:basedOn w:val="Policepardfaut"/>
    <w:link w:val="Commentaire"/>
    <w:semiHidden/>
    <w:rsid w:val="007757BE"/>
    <w:rPr>
      <w:lang w:val="nl-NL" w:eastAsia="en-US"/>
    </w:rPr>
  </w:style>
  <w:style w:type="paragraph" w:customStyle="1" w:styleId="Normale">
    <w:name w:val="Normal(e)"/>
    <w:basedOn w:val="Normal"/>
    <w:uiPriority w:val="99"/>
    <w:rsid w:val="00FB603C"/>
    <w:pPr>
      <w:widowControl w:val="0"/>
      <w:autoSpaceDE w:val="0"/>
      <w:autoSpaceDN w:val="0"/>
      <w:adjustRightInd w:val="0"/>
      <w:textAlignment w:val="center"/>
    </w:pPr>
    <w:rPr>
      <w:rFonts w:ascii="Helvetica" w:eastAsiaTheme="minorEastAsia" w:hAnsi="Helvetica" w:cs="Helvetica"/>
      <w:color w:val="000000"/>
      <w:lang w:val="fr-FR" w:eastAsia="fr-FR"/>
    </w:rPr>
  </w:style>
  <w:style w:type="paragraph" w:styleId="PrformatHTML">
    <w:name w:val="HTML Preformatted"/>
    <w:basedOn w:val="Normal"/>
    <w:link w:val="PrformatHTMLCar"/>
    <w:uiPriority w:val="99"/>
    <w:semiHidden/>
    <w:unhideWhenUsed/>
    <w:rsid w:val="00505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fr-BE" w:eastAsia="fr-BE"/>
    </w:rPr>
  </w:style>
  <w:style w:type="character" w:customStyle="1" w:styleId="PrformatHTMLCar">
    <w:name w:val="Préformaté HTML Car"/>
    <w:basedOn w:val="Policepardfaut"/>
    <w:link w:val="PrformatHTML"/>
    <w:uiPriority w:val="99"/>
    <w:semiHidden/>
    <w:rsid w:val="005056E2"/>
    <w:rPr>
      <w:rFonts w:ascii="Courier New" w:hAnsi="Courier New" w:cs="Courier New"/>
      <w:lang w:val="fr-BE" w:eastAsia="fr-BE"/>
    </w:rPr>
  </w:style>
  <w:style w:type="character" w:styleId="Textedelespacerserv">
    <w:name w:val="Placeholder Text"/>
    <w:basedOn w:val="Policepardfaut"/>
    <w:uiPriority w:val="99"/>
    <w:semiHidden/>
    <w:rsid w:val="00002E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32738">
      <w:bodyDiv w:val="1"/>
      <w:marLeft w:val="0"/>
      <w:marRight w:val="0"/>
      <w:marTop w:val="0"/>
      <w:marBottom w:val="0"/>
      <w:divBdr>
        <w:top w:val="none" w:sz="0" w:space="0" w:color="auto"/>
        <w:left w:val="none" w:sz="0" w:space="0" w:color="auto"/>
        <w:bottom w:val="none" w:sz="0" w:space="0" w:color="auto"/>
        <w:right w:val="none" w:sz="0" w:space="0" w:color="auto"/>
      </w:divBdr>
    </w:div>
    <w:div w:id="516117384">
      <w:bodyDiv w:val="1"/>
      <w:marLeft w:val="0"/>
      <w:marRight w:val="0"/>
      <w:marTop w:val="0"/>
      <w:marBottom w:val="0"/>
      <w:divBdr>
        <w:top w:val="none" w:sz="0" w:space="0" w:color="auto"/>
        <w:left w:val="none" w:sz="0" w:space="0" w:color="auto"/>
        <w:bottom w:val="none" w:sz="0" w:space="0" w:color="auto"/>
        <w:right w:val="none" w:sz="0" w:space="0" w:color="auto"/>
      </w:divBdr>
    </w:div>
    <w:div w:id="532110581">
      <w:bodyDiv w:val="1"/>
      <w:marLeft w:val="0"/>
      <w:marRight w:val="0"/>
      <w:marTop w:val="0"/>
      <w:marBottom w:val="0"/>
      <w:divBdr>
        <w:top w:val="none" w:sz="0" w:space="0" w:color="auto"/>
        <w:left w:val="none" w:sz="0" w:space="0" w:color="auto"/>
        <w:bottom w:val="none" w:sz="0" w:space="0" w:color="auto"/>
        <w:right w:val="none" w:sz="0" w:space="0" w:color="auto"/>
      </w:divBdr>
      <w:divsChild>
        <w:div w:id="891502634">
          <w:marLeft w:val="75"/>
          <w:marRight w:val="0"/>
          <w:marTop w:val="0"/>
          <w:marBottom w:val="0"/>
          <w:divBdr>
            <w:top w:val="none" w:sz="0" w:space="0" w:color="auto"/>
            <w:left w:val="none" w:sz="0" w:space="0" w:color="auto"/>
            <w:bottom w:val="none" w:sz="0" w:space="0" w:color="auto"/>
            <w:right w:val="none" w:sz="0" w:space="0" w:color="auto"/>
          </w:divBdr>
        </w:div>
      </w:divsChild>
    </w:div>
    <w:div w:id="639766691">
      <w:bodyDiv w:val="1"/>
      <w:marLeft w:val="0"/>
      <w:marRight w:val="0"/>
      <w:marTop w:val="0"/>
      <w:marBottom w:val="0"/>
      <w:divBdr>
        <w:top w:val="none" w:sz="0" w:space="0" w:color="auto"/>
        <w:left w:val="none" w:sz="0" w:space="0" w:color="auto"/>
        <w:bottom w:val="none" w:sz="0" w:space="0" w:color="auto"/>
        <w:right w:val="none" w:sz="0" w:space="0" w:color="auto"/>
      </w:divBdr>
    </w:div>
    <w:div w:id="933707878">
      <w:bodyDiv w:val="1"/>
      <w:marLeft w:val="0"/>
      <w:marRight w:val="0"/>
      <w:marTop w:val="0"/>
      <w:marBottom w:val="0"/>
      <w:divBdr>
        <w:top w:val="none" w:sz="0" w:space="0" w:color="auto"/>
        <w:left w:val="none" w:sz="0" w:space="0" w:color="auto"/>
        <w:bottom w:val="none" w:sz="0" w:space="0" w:color="auto"/>
        <w:right w:val="none" w:sz="0" w:space="0" w:color="auto"/>
      </w:divBdr>
      <w:divsChild>
        <w:div w:id="2099936756">
          <w:marLeft w:val="0"/>
          <w:marRight w:val="0"/>
          <w:marTop w:val="0"/>
          <w:marBottom w:val="0"/>
          <w:divBdr>
            <w:top w:val="none" w:sz="0" w:space="0" w:color="auto"/>
            <w:left w:val="none" w:sz="0" w:space="0" w:color="auto"/>
            <w:bottom w:val="none" w:sz="0" w:space="0" w:color="auto"/>
            <w:right w:val="none" w:sz="0" w:space="0" w:color="auto"/>
          </w:divBdr>
          <w:divsChild>
            <w:div w:id="1295284546">
              <w:marLeft w:val="0"/>
              <w:marRight w:val="0"/>
              <w:marTop w:val="0"/>
              <w:marBottom w:val="0"/>
              <w:divBdr>
                <w:top w:val="none" w:sz="0" w:space="0" w:color="auto"/>
                <w:left w:val="none" w:sz="0" w:space="0" w:color="auto"/>
                <w:bottom w:val="none" w:sz="0" w:space="0" w:color="auto"/>
                <w:right w:val="none" w:sz="0" w:space="0" w:color="auto"/>
              </w:divBdr>
              <w:divsChild>
                <w:div w:id="1048183156">
                  <w:marLeft w:val="0"/>
                  <w:marRight w:val="0"/>
                  <w:marTop w:val="0"/>
                  <w:marBottom w:val="0"/>
                  <w:divBdr>
                    <w:top w:val="none" w:sz="0" w:space="0" w:color="auto"/>
                    <w:left w:val="none" w:sz="0" w:space="0" w:color="auto"/>
                    <w:bottom w:val="none" w:sz="0" w:space="0" w:color="auto"/>
                    <w:right w:val="none" w:sz="0" w:space="0" w:color="auto"/>
                  </w:divBdr>
                  <w:divsChild>
                    <w:div w:id="89169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89159">
      <w:bodyDiv w:val="1"/>
      <w:marLeft w:val="0"/>
      <w:marRight w:val="0"/>
      <w:marTop w:val="0"/>
      <w:marBottom w:val="0"/>
      <w:divBdr>
        <w:top w:val="none" w:sz="0" w:space="0" w:color="auto"/>
        <w:left w:val="none" w:sz="0" w:space="0" w:color="auto"/>
        <w:bottom w:val="none" w:sz="0" w:space="0" w:color="auto"/>
        <w:right w:val="none" w:sz="0" w:space="0" w:color="auto"/>
      </w:divBdr>
    </w:div>
    <w:div w:id="1183206000">
      <w:bodyDiv w:val="1"/>
      <w:marLeft w:val="0"/>
      <w:marRight w:val="0"/>
      <w:marTop w:val="0"/>
      <w:marBottom w:val="0"/>
      <w:divBdr>
        <w:top w:val="none" w:sz="0" w:space="0" w:color="auto"/>
        <w:left w:val="none" w:sz="0" w:space="0" w:color="auto"/>
        <w:bottom w:val="none" w:sz="0" w:space="0" w:color="auto"/>
        <w:right w:val="none" w:sz="0" w:space="0" w:color="auto"/>
      </w:divBdr>
    </w:div>
    <w:div w:id="1245266967">
      <w:bodyDiv w:val="1"/>
      <w:marLeft w:val="0"/>
      <w:marRight w:val="0"/>
      <w:marTop w:val="0"/>
      <w:marBottom w:val="0"/>
      <w:divBdr>
        <w:top w:val="none" w:sz="0" w:space="0" w:color="auto"/>
        <w:left w:val="none" w:sz="0" w:space="0" w:color="auto"/>
        <w:bottom w:val="none" w:sz="0" w:space="0" w:color="auto"/>
        <w:right w:val="none" w:sz="0" w:space="0" w:color="auto"/>
      </w:divBdr>
    </w:div>
    <w:div w:id="1286616247">
      <w:bodyDiv w:val="1"/>
      <w:marLeft w:val="0"/>
      <w:marRight w:val="0"/>
      <w:marTop w:val="0"/>
      <w:marBottom w:val="0"/>
      <w:divBdr>
        <w:top w:val="none" w:sz="0" w:space="0" w:color="auto"/>
        <w:left w:val="none" w:sz="0" w:space="0" w:color="auto"/>
        <w:bottom w:val="none" w:sz="0" w:space="0" w:color="auto"/>
        <w:right w:val="none" w:sz="0" w:space="0" w:color="auto"/>
      </w:divBdr>
    </w:div>
    <w:div w:id="1340037847">
      <w:bodyDiv w:val="1"/>
      <w:marLeft w:val="0"/>
      <w:marRight w:val="0"/>
      <w:marTop w:val="0"/>
      <w:marBottom w:val="0"/>
      <w:divBdr>
        <w:top w:val="none" w:sz="0" w:space="0" w:color="auto"/>
        <w:left w:val="none" w:sz="0" w:space="0" w:color="auto"/>
        <w:bottom w:val="none" w:sz="0" w:space="0" w:color="auto"/>
        <w:right w:val="none" w:sz="0" w:space="0" w:color="auto"/>
      </w:divBdr>
    </w:div>
    <w:div w:id="1569993769">
      <w:bodyDiv w:val="1"/>
      <w:marLeft w:val="0"/>
      <w:marRight w:val="0"/>
      <w:marTop w:val="0"/>
      <w:marBottom w:val="0"/>
      <w:divBdr>
        <w:top w:val="none" w:sz="0" w:space="0" w:color="auto"/>
        <w:left w:val="none" w:sz="0" w:space="0" w:color="auto"/>
        <w:bottom w:val="none" w:sz="0" w:space="0" w:color="auto"/>
        <w:right w:val="none" w:sz="0" w:space="0" w:color="auto"/>
      </w:divBdr>
    </w:div>
    <w:div w:id="189438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pw.wallonie.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e@spw.wallonie.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248</Words>
  <Characters>1363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FOD</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Cauwenberge</dc:creator>
  <cp:keywords/>
  <dc:description/>
  <cp:lastModifiedBy>DERIDEZ Florence</cp:lastModifiedBy>
  <cp:revision>1</cp:revision>
  <cp:lastPrinted>2019-10-23T06:46:00Z</cp:lastPrinted>
  <dcterms:created xsi:type="dcterms:W3CDTF">2024-07-31T12:09:00Z</dcterms:created>
  <dcterms:modified xsi:type="dcterms:W3CDTF">2024-10-14T08:48:00Z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frank.claudot@spw.wallonie.be</vt:lpwstr>
  </property>
  <property fmtid="{D5CDD505-2E9C-101B-9397-08002B2CF9AE}" pid="5" name="MSIP_Label_e72a09c5-6e26-4737-a926-47ef1ab198ae_SetDate">
    <vt:lpwstr>2019-08-16T09:38:44.1692654Z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9418c9c4-2ea5-4a00-94e4-88b6be6416b2</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