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F386" w14:textId="77777777" w:rsidR="001D7D4C" w:rsidRDefault="001D7D4C" w:rsidP="001D7D4C">
      <w:pPr>
        <w:jc w:val="center"/>
        <w:rPr>
          <w:rFonts w:eastAsia="MS Mincho"/>
          <w:b/>
          <w:sz w:val="28"/>
          <w:szCs w:val="28"/>
          <w:u w:val="single"/>
        </w:rPr>
      </w:pPr>
    </w:p>
    <w:p w14:paraId="186DB426" w14:textId="11CB0C3F" w:rsidR="001D7D4C" w:rsidRPr="001D7D4C" w:rsidRDefault="001D7D4C" w:rsidP="001D7D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5" w:color="auto"/>
        </w:pBdr>
        <w:jc w:val="center"/>
        <w:rPr>
          <w:rFonts w:ascii="Verdana" w:eastAsia="MS Mincho" w:hAnsi="Verdana"/>
          <w:b/>
          <w:sz w:val="32"/>
          <w:szCs w:val="28"/>
        </w:rPr>
      </w:pPr>
      <w:r>
        <w:rPr>
          <w:rFonts w:ascii="Verdana" w:eastAsia="MS Mincho" w:hAnsi="Verdana"/>
          <w:b/>
          <w:bCs/>
          <w:sz w:val="32"/>
          <w:szCs w:val="28"/>
          <w:lang w:val="en-GB"/>
        </w:rPr>
        <w:t>Application form for authorisation to operate a specialised regular service</w:t>
      </w:r>
    </w:p>
    <w:p w14:paraId="48808D73" w14:textId="55CBBA71" w:rsidR="001D7D4C" w:rsidRPr="001D7D4C" w:rsidRDefault="001D7D4C" w:rsidP="001D7D4C">
      <w:pPr>
        <w:rPr>
          <w:rFonts w:ascii="Verdana" w:eastAsia="MS Mincho" w:hAnsi="Verdana"/>
          <w:i/>
        </w:rPr>
      </w:pPr>
      <w:r>
        <w:rPr>
          <w:rFonts w:ascii="Verdana" w:eastAsia="MS Mincho" w:hAnsi="Verdana"/>
          <w:i/>
          <w:iCs/>
          <w:lang w:val="en-GB"/>
        </w:rPr>
        <w:t>For any questions</w:t>
      </w:r>
      <w:r w:rsidR="002B62F3">
        <w:rPr>
          <w:rFonts w:ascii="Verdana" w:eastAsia="MS Mincho" w:hAnsi="Verdana"/>
          <w:i/>
          <w:iCs/>
          <w:lang w:val="en-GB"/>
        </w:rPr>
        <w:t xml:space="preserve">: </w:t>
      </w:r>
      <w:r>
        <w:rPr>
          <w:rFonts w:ascii="Verdana" w:eastAsia="MS Mincho" w:hAnsi="Verdana"/>
          <w:i/>
          <w:iCs/>
          <w:lang w:val="en-GB"/>
        </w:rPr>
        <w:t>accesmarche.transportdepersonnes@spw.wallonie.be</w:t>
      </w:r>
      <w:r w:rsidR="002B62F3">
        <w:rPr>
          <w:rFonts w:ascii="Verdana" w:eastAsia="MS Mincho" w:hAnsi="Verdana"/>
          <w:i/>
          <w:iCs/>
          <w:lang w:val="en-GB"/>
        </w:rPr>
        <w:t xml:space="preserve"> </w:t>
      </w:r>
    </w:p>
    <w:p w14:paraId="06BF4E8C" w14:textId="77777777" w:rsidR="001D7D4C" w:rsidRPr="005D3E46" w:rsidRDefault="001D7D4C" w:rsidP="001D7D4C">
      <w:pPr>
        <w:rPr>
          <w:rFonts w:ascii="Verdana" w:hAnsi="Verdana"/>
          <w:sz w:val="24"/>
        </w:rPr>
      </w:pPr>
      <w:r>
        <w:rPr>
          <w:rFonts w:ascii="Verdana" w:hAnsi="Verdana"/>
          <w:sz w:val="24"/>
          <w:lang w:val="en-GB"/>
        </w:rPr>
        <w:t xml:space="preserve">The form must be sent completed to the following address: </w:t>
      </w:r>
    </w:p>
    <w:p w14:paraId="7434F532" w14:textId="77777777" w:rsidR="001D7D4C" w:rsidRPr="005D3E46" w:rsidRDefault="001D7D4C" w:rsidP="001D7D4C">
      <w:pPr>
        <w:spacing w:after="0" w:line="257" w:lineRule="auto"/>
        <w:rPr>
          <w:rFonts w:ascii="Verdana" w:hAnsi="Verdana"/>
          <w:b/>
        </w:rPr>
      </w:pPr>
      <w:r>
        <w:rPr>
          <w:rFonts w:ascii="Verdana" w:hAnsi="Verdana"/>
          <w:b/>
          <w:bCs/>
          <w:lang w:val="en-GB"/>
        </w:rPr>
        <w:t>Public Service of Wallonia</w:t>
      </w:r>
    </w:p>
    <w:p w14:paraId="2EAF830A" w14:textId="77777777" w:rsidR="001D7D4C" w:rsidRPr="005D3E46" w:rsidRDefault="001D7D4C" w:rsidP="001D7D4C">
      <w:pPr>
        <w:spacing w:after="0" w:line="257" w:lineRule="auto"/>
        <w:rPr>
          <w:rFonts w:ascii="Verdana" w:hAnsi="Verdana"/>
          <w:b/>
        </w:rPr>
      </w:pPr>
      <w:r>
        <w:rPr>
          <w:rFonts w:ascii="Verdana" w:hAnsi="Verdana"/>
          <w:b/>
          <w:bCs/>
          <w:lang w:val="en-GB"/>
        </w:rPr>
        <w:t>Directorate of Passenger Transport</w:t>
      </w:r>
    </w:p>
    <w:p w14:paraId="1E42E47C" w14:textId="77777777" w:rsidR="001D7D4C" w:rsidRPr="005D3E46" w:rsidRDefault="001D7D4C" w:rsidP="001D7D4C">
      <w:pPr>
        <w:spacing w:after="0" w:line="257" w:lineRule="auto"/>
        <w:rPr>
          <w:rFonts w:ascii="Verdana" w:hAnsi="Verdana"/>
          <w:b/>
        </w:rPr>
      </w:pPr>
      <w:r>
        <w:rPr>
          <w:rFonts w:ascii="Verdana" w:hAnsi="Verdana"/>
          <w:b/>
          <w:bCs/>
          <w:lang w:val="en-GB"/>
        </w:rPr>
        <w:t>Market Access Unit</w:t>
      </w:r>
    </w:p>
    <w:p w14:paraId="07443853" w14:textId="77777777" w:rsidR="001D7D4C" w:rsidRPr="005D3E46" w:rsidRDefault="001D7D4C" w:rsidP="001D7D4C">
      <w:pPr>
        <w:spacing w:after="0" w:line="257" w:lineRule="auto"/>
        <w:rPr>
          <w:rFonts w:ascii="Verdana" w:hAnsi="Verdana"/>
          <w:b/>
        </w:rPr>
      </w:pPr>
      <w:r>
        <w:rPr>
          <w:rFonts w:ascii="Verdana" w:hAnsi="Verdana"/>
          <w:b/>
          <w:bCs/>
          <w:lang w:val="en-GB"/>
        </w:rPr>
        <w:t>Boulevard du Nord, 8</w:t>
      </w:r>
    </w:p>
    <w:p w14:paraId="09635586" w14:textId="59B3BE2D" w:rsidR="001D7D4C" w:rsidRPr="001D7D4C" w:rsidRDefault="001D7D4C" w:rsidP="001D7D4C">
      <w:pPr>
        <w:spacing w:after="0" w:line="257" w:lineRule="auto"/>
        <w:rPr>
          <w:rFonts w:ascii="Verdana" w:hAnsi="Verdana"/>
          <w:b/>
        </w:rPr>
      </w:pPr>
      <w:r>
        <w:rPr>
          <w:rFonts w:ascii="Verdana" w:hAnsi="Verdana"/>
          <w:b/>
          <w:bCs/>
          <w:lang w:val="en-GB"/>
        </w:rPr>
        <w:t>B-5000 Namur</w:t>
      </w:r>
    </w:p>
    <w:p w14:paraId="75419FFE" w14:textId="5F93B9C2" w:rsidR="001D7D4C" w:rsidRPr="00167BC8" w:rsidRDefault="001D7D4C" w:rsidP="001D7D4C">
      <w:pPr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Our references: SPW/DG02/DTP/S .............. - Specialised regular services </w:t>
      </w:r>
    </w:p>
    <w:p w14:paraId="31572AB6" w14:textId="414A3985" w:rsidR="001D7D4C" w:rsidRPr="00167BC8" w:rsidRDefault="001D7D4C" w:rsidP="001D7D4C">
      <w:pPr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sym w:font="Monotype Sorts" w:char="F06F"/>
      </w:r>
      <w:r>
        <w:rPr>
          <w:rFonts w:ascii="Arial" w:hAnsi="Arial" w:cs="Arial"/>
          <w:sz w:val="24"/>
          <w:szCs w:val="24"/>
          <w:lang w:val="en-GB"/>
        </w:rPr>
        <w:tab/>
        <w:t xml:space="preserve">Application for the establishment of a specialised regular service </w:t>
      </w:r>
    </w:p>
    <w:p w14:paraId="59721574" w14:textId="578D6853" w:rsidR="001D7D4C" w:rsidRPr="00167BC8" w:rsidRDefault="001D7D4C" w:rsidP="001D7D4C">
      <w:pPr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sym w:font="Monotype Sorts" w:char="F06F"/>
      </w:r>
      <w:r>
        <w:rPr>
          <w:rFonts w:ascii="Arial" w:hAnsi="Arial" w:cs="Arial"/>
          <w:sz w:val="24"/>
          <w:szCs w:val="24"/>
          <w:lang w:val="en-GB"/>
        </w:rPr>
        <w:tab/>
        <w:t xml:space="preserve">Application for an extension of authorisation no. S ............. </w:t>
      </w:r>
    </w:p>
    <w:p w14:paraId="118D54A7" w14:textId="66E81D27" w:rsidR="001D7D4C" w:rsidRPr="00167BC8" w:rsidRDefault="001D7D4C" w:rsidP="001D7D4C">
      <w:pP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sym w:font="Monotype Sorts" w:char="F06F"/>
      </w:r>
      <w:r>
        <w:rPr>
          <w:rFonts w:ascii="Arial" w:hAnsi="Arial" w:cs="Arial"/>
          <w:sz w:val="24"/>
          <w:szCs w:val="24"/>
          <w:lang w:val="en-GB"/>
        </w:rPr>
        <w:tab/>
        <w:t xml:space="preserve">Application to change the operating conditions of authorisation no. S .............. 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D7D4C" w:rsidRPr="00167BC8" w14:paraId="5B66AE3C" w14:textId="77777777" w:rsidTr="001D7D4C"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F537B2" w14:textId="77777777" w:rsidR="001D7D4C" w:rsidRPr="00167BC8" w:rsidRDefault="001D7D4C" w:rsidP="00C33BA7">
            <w:pPr>
              <w:spacing w:before="12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D7D4C">
              <w:rPr>
                <w:rFonts w:ascii="Arial" w:hAnsi="Arial" w:cs="Arial"/>
                <w:b/>
                <w:bCs/>
                <w:lang w:val="en-GB"/>
              </w:rPr>
              <w:t>A. Carrier information - holder of the vehicle(s)</w:t>
            </w:r>
          </w:p>
        </w:tc>
      </w:tr>
      <w:tr w:rsidR="001D7D4C" w:rsidRPr="00167BC8" w14:paraId="156068E3" w14:textId="77777777" w:rsidTr="001D7D4C"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371655" w14:textId="77777777" w:rsidR="001D7D4C" w:rsidRPr="00167BC8" w:rsidRDefault="001D7D4C" w:rsidP="00C33BA7">
            <w:pPr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1. Name or company name: </w:t>
            </w:r>
          </w:p>
        </w:tc>
      </w:tr>
      <w:tr w:rsidR="001D7D4C" w:rsidRPr="00167BC8" w14:paraId="7D779A20" w14:textId="77777777" w:rsidTr="001D7D4C">
        <w:tc>
          <w:tcPr>
            <w:tcW w:w="10348" w:type="dxa"/>
            <w:tcBorders>
              <w:left w:val="single" w:sz="6" w:space="0" w:color="auto"/>
              <w:right w:val="single" w:sz="6" w:space="0" w:color="auto"/>
            </w:tcBorders>
          </w:tcPr>
          <w:p w14:paraId="5F849C93" w14:textId="77777777" w:rsidR="001D7D4C" w:rsidRPr="00167BC8" w:rsidRDefault="001D7D4C" w:rsidP="00C33BA7">
            <w:pPr>
              <w:spacing w:before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2. Address:</w:t>
            </w:r>
          </w:p>
        </w:tc>
      </w:tr>
      <w:tr w:rsidR="001D7D4C" w:rsidRPr="00167BC8" w14:paraId="287B3D9C" w14:textId="77777777" w:rsidTr="001D7D4C"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22F770" w14:textId="5474A02E" w:rsidR="001D7D4C" w:rsidRPr="001D7D4C" w:rsidRDefault="001D7D4C" w:rsidP="00C33BA7">
            <w:pPr>
              <w:spacing w:before="120" w:line="240" w:lineRule="exact"/>
              <w:rPr>
                <w:rFonts w:ascii="Arial" w:hAnsi="Arial" w:cs="Arial"/>
                <w:b/>
              </w:rPr>
            </w:pPr>
            <w:r w:rsidRPr="001D7D4C">
              <w:rPr>
                <w:rFonts w:ascii="Arial" w:hAnsi="Arial" w:cs="Arial"/>
                <w:b/>
                <w:bCs/>
                <w:lang w:val="en-GB"/>
              </w:rPr>
              <w:t>B. Information about the transport contractor (</w:t>
            </w:r>
            <w:proofErr w:type="gramStart"/>
            <w:r w:rsidRPr="001D7D4C">
              <w:rPr>
                <w:rFonts w:ascii="Arial" w:hAnsi="Arial" w:cs="Arial"/>
                <w:b/>
                <w:bCs/>
                <w:lang w:val="en-GB"/>
              </w:rPr>
              <w:t>e.g.</w:t>
            </w:r>
            <w:proofErr w:type="gramEnd"/>
            <w:r w:rsidRPr="001D7D4C">
              <w:rPr>
                <w:rFonts w:ascii="Arial" w:hAnsi="Arial" w:cs="Arial"/>
                <w:b/>
                <w:bCs/>
                <w:lang w:val="en-GB"/>
              </w:rPr>
              <w:t xml:space="preserve"> a factory, 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D7D4C">
              <w:rPr>
                <w:rFonts w:ascii="Arial" w:hAnsi="Arial" w:cs="Arial"/>
                <w:b/>
                <w:bCs/>
                <w:lang w:val="en-GB"/>
              </w:rPr>
              <w:t>municipal administration or school) (1)</w:t>
            </w:r>
          </w:p>
        </w:tc>
      </w:tr>
      <w:tr w:rsidR="001D7D4C" w:rsidRPr="00167BC8" w14:paraId="1C4A7173" w14:textId="77777777" w:rsidTr="001D7D4C"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F74CCF" w14:textId="77777777" w:rsidR="001D7D4C" w:rsidRPr="00167BC8" w:rsidRDefault="001D7D4C" w:rsidP="00C33BA7">
            <w:pPr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1. Company name: </w:t>
            </w:r>
          </w:p>
        </w:tc>
      </w:tr>
      <w:tr w:rsidR="001D7D4C" w:rsidRPr="00167BC8" w14:paraId="269C2B21" w14:textId="77777777" w:rsidTr="001D7D4C">
        <w:tc>
          <w:tcPr>
            <w:tcW w:w="103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AF881" w14:textId="6ADBEAC9" w:rsidR="001D7D4C" w:rsidRPr="00167BC8" w:rsidRDefault="001D7D4C" w:rsidP="001D7D4C">
            <w:pPr>
              <w:spacing w:before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2. Address: </w:t>
            </w:r>
          </w:p>
        </w:tc>
      </w:tr>
      <w:tr w:rsidR="001D7D4C" w:rsidRPr="00167BC8" w14:paraId="271FF280" w14:textId="77777777" w:rsidTr="001D7D4C">
        <w:trPr>
          <w:trHeight w:val="825"/>
        </w:trPr>
        <w:tc>
          <w:tcPr>
            <w:tcW w:w="103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CEBC70" w14:textId="360778F9" w:rsidR="001D7D4C" w:rsidRPr="001D7D4C" w:rsidRDefault="001D7D4C" w:rsidP="001D7D4C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7D4C">
              <w:rPr>
                <w:rFonts w:ascii="Arial" w:hAnsi="Arial" w:cs="Arial"/>
                <w:b/>
                <w:bCs/>
                <w:lang w:val="en-GB"/>
              </w:rPr>
              <w:t>C. If applicable, proof of compliance with public procurement regulations (2)</w:t>
            </w:r>
          </w:p>
        </w:tc>
      </w:tr>
      <w:tr w:rsidR="001D7D4C" w:rsidRPr="00167BC8" w14:paraId="2837F6FC" w14:textId="77777777" w:rsidTr="001D7D4C"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DBDD" w14:textId="77777777" w:rsidR="001D7D4C" w:rsidRPr="001D7D4C" w:rsidRDefault="001D7D4C" w:rsidP="00C33BA7">
            <w:pPr>
              <w:spacing w:before="120" w:line="2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D. </w:t>
            </w:r>
            <w:r w:rsidRPr="001D7D4C">
              <w:rPr>
                <w:rFonts w:ascii="Arial" w:hAnsi="Arial" w:cs="Arial"/>
                <w:b/>
                <w:bCs/>
                <w:lang w:val="en-GB"/>
              </w:rPr>
              <w:t>Information on the place of destination (</w:t>
            </w:r>
            <w:proofErr w:type="gramStart"/>
            <w:r w:rsidRPr="001D7D4C">
              <w:rPr>
                <w:rFonts w:ascii="Arial" w:hAnsi="Arial" w:cs="Arial"/>
                <w:b/>
                <w:bCs/>
                <w:lang w:val="en-GB"/>
              </w:rPr>
              <w:t>e.g.</w:t>
            </w:r>
            <w:proofErr w:type="gramEnd"/>
            <w:r w:rsidRPr="001D7D4C">
              <w:rPr>
                <w:rFonts w:ascii="Arial" w:hAnsi="Arial" w:cs="Arial"/>
                <w:b/>
                <w:bCs/>
                <w:lang w:val="en-GB"/>
              </w:rPr>
              <w:t xml:space="preserve"> factory referred to in B,</w:t>
            </w:r>
          </w:p>
          <w:p w14:paraId="0F4D6C14" w14:textId="77777777" w:rsidR="001D7D4C" w:rsidRPr="00167BC8" w:rsidRDefault="001D7D4C" w:rsidP="00C33BA7">
            <w:pPr>
              <w:spacing w:before="120" w:line="240" w:lineRule="exact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1D7D4C">
              <w:rPr>
                <w:rFonts w:ascii="Arial" w:hAnsi="Arial" w:cs="Arial"/>
                <w:b/>
                <w:bCs/>
                <w:lang w:val="en-GB"/>
              </w:rPr>
              <w:t xml:space="preserve">  swimming pool, PMS centre (3)</w:t>
            </w:r>
          </w:p>
        </w:tc>
      </w:tr>
      <w:tr w:rsidR="001D7D4C" w:rsidRPr="00167BC8" w14:paraId="6D04C606" w14:textId="77777777" w:rsidTr="001D7D4C"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0AF279" w14:textId="77777777" w:rsidR="001D7D4C" w:rsidRPr="00167BC8" w:rsidRDefault="001D7D4C" w:rsidP="00C33BA7">
            <w:pPr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1. Name or company name: </w:t>
            </w:r>
          </w:p>
        </w:tc>
      </w:tr>
      <w:tr w:rsidR="001D7D4C" w:rsidRPr="00167BC8" w14:paraId="3B73FD71" w14:textId="77777777" w:rsidTr="001D7D4C">
        <w:tc>
          <w:tcPr>
            <w:tcW w:w="10348" w:type="dxa"/>
            <w:tcBorders>
              <w:left w:val="single" w:sz="6" w:space="0" w:color="auto"/>
              <w:right w:val="single" w:sz="6" w:space="0" w:color="auto"/>
            </w:tcBorders>
          </w:tcPr>
          <w:p w14:paraId="4B92026D" w14:textId="77777777" w:rsidR="001D7D4C" w:rsidRPr="00167BC8" w:rsidRDefault="001D7D4C" w:rsidP="00C33BA7">
            <w:pPr>
              <w:spacing w:before="120"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2. Address: </w:t>
            </w:r>
          </w:p>
        </w:tc>
      </w:tr>
      <w:tr w:rsidR="001D7D4C" w:rsidRPr="00167BC8" w14:paraId="752EF69E" w14:textId="77777777" w:rsidTr="001D7D4C">
        <w:tc>
          <w:tcPr>
            <w:tcW w:w="10348" w:type="dxa"/>
            <w:tcBorders>
              <w:left w:val="single" w:sz="6" w:space="0" w:color="auto"/>
              <w:right w:val="single" w:sz="6" w:space="0" w:color="auto"/>
            </w:tcBorders>
          </w:tcPr>
          <w:p w14:paraId="6BCEBCD4" w14:textId="77777777" w:rsidR="001D7D4C" w:rsidRPr="00167BC8" w:rsidRDefault="001D7D4C" w:rsidP="00C33BA7">
            <w:pPr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4C" w:rsidRPr="00167BC8" w14:paraId="1CA292BC" w14:textId="77777777" w:rsidTr="001D7D4C">
        <w:tc>
          <w:tcPr>
            <w:tcW w:w="103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F0EE" w14:textId="77777777" w:rsidR="001D7D4C" w:rsidRPr="00167BC8" w:rsidRDefault="001D7D4C" w:rsidP="00C33BA7">
            <w:pPr>
              <w:spacing w:after="120" w:line="24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3E3F996" w14:textId="77777777" w:rsidR="001D7D4C" w:rsidRPr="00167BC8" w:rsidRDefault="001D7D4C" w:rsidP="001D7D4C">
      <w:pPr>
        <w:jc w:val="both"/>
        <w:rPr>
          <w:rFonts w:ascii="Arial" w:hAnsi="Arial" w:cs="Arial"/>
          <w:sz w:val="24"/>
          <w:szCs w:val="24"/>
        </w:rPr>
      </w:pPr>
    </w:p>
    <w:p w14:paraId="7BEAA74F" w14:textId="77777777" w:rsidR="001D7D4C" w:rsidRPr="00167BC8" w:rsidRDefault="001D7D4C" w:rsidP="001D7D4C">
      <w:pPr>
        <w:pBdr>
          <w:top w:val="single" w:sz="6" w:space="1" w:color="auto"/>
          <w:left w:val="single" w:sz="6" w:space="3" w:color="auto"/>
          <w:bottom w:val="single" w:sz="4" w:space="1" w:color="auto"/>
          <w:right w:val="single" w:sz="6" w:space="3" w:color="auto"/>
        </w:pBdr>
        <w:spacing w:line="240" w:lineRule="exact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E. Description of the transport service</w:t>
      </w:r>
    </w:p>
    <w:p w14:paraId="74218E43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</w:p>
    <w:p w14:paraId="465B9740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   1. Length of a single loaded trip (4):                        </w:t>
      </w:r>
    </w:p>
    <w:p w14:paraId="42C65648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4DE8CE70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   2. Number of trips per day (return trip):                   </w:t>
      </w:r>
    </w:p>
    <w:p w14:paraId="7744870F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1AFE4BA1" w14:textId="77777777" w:rsidR="001D7D4C" w:rsidRPr="00C93FE0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C93FE0">
        <w:rPr>
          <w:rFonts w:ascii="Arial" w:hAnsi="Arial" w:cs="Arial"/>
          <w:sz w:val="20"/>
          <w:szCs w:val="20"/>
          <w:lang w:val="en-GB"/>
        </w:rPr>
        <w:t xml:space="preserve">      MON.:             TUES.:             WEDS.:              THURS.:              FRI.:              SAT.:               SUN.:             </w:t>
      </w:r>
    </w:p>
    <w:p w14:paraId="28A818A9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53C6D593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   3. Schedules:                                                       </w:t>
      </w:r>
    </w:p>
    <w:p w14:paraId="0DFC3B80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208361D6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a) Outward journey(s):                                             </w:t>
      </w:r>
    </w:p>
    <w:p w14:paraId="6B4D1B64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0820C491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b) Return journey(s):                                            </w:t>
      </w:r>
    </w:p>
    <w:p w14:paraId="6C219E41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</w:p>
    <w:p w14:paraId="60C10A90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   4. Itinerary (5):                                                 </w:t>
      </w:r>
    </w:p>
    <w:p w14:paraId="68BF2654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</w:p>
    <w:p w14:paraId="082E5390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   5. Date on which service begins/ends (max. 1 year):                            </w:t>
      </w:r>
    </w:p>
    <w:p w14:paraId="74487621" w14:textId="77777777" w:rsidR="001D7D4C" w:rsidRPr="00167BC8" w:rsidRDefault="001D7D4C" w:rsidP="00C93FE0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23" w:color="auto"/>
        </w:pBdr>
        <w:spacing w:line="240" w:lineRule="exact"/>
        <w:ind w:left="709" w:hanging="709"/>
        <w:rPr>
          <w:rFonts w:ascii="Arial" w:hAnsi="Arial" w:cs="Arial"/>
          <w:sz w:val="24"/>
          <w:szCs w:val="24"/>
        </w:rPr>
      </w:pPr>
    </w:p>
    <w:tbl>
      <w:tblPr>
        <w:tblW w:w="10634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4"/>
      </w:tblGrid>
      <w:tr w:rsidR="001D7D4C" w:rsidRPr="00167BC8" w14:paraId="6E2934C2" w14:textId="77777777" w:rsidTr="00C33BA7">
        <w:tc>
          <w:tcPr>
            <w:tcW w:w="10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C062" w14:textId="77777777" w:rsidR="001D7D4C" w:rsidRPr="00167BC8" w:rsidRDefault="001D7D4C" w:rsidP="00C33BA7">
            <w:pPr>
              <w:spacing w:before="120" w:after="12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F. Vehicles assigned to the transport service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(attach a copy of the registration certificate)</w:t>
            </w:r>
          </w:p>
        </w:tc>
      </w:tr>
      <w:tr w:rsidR="001D7D4C" w:rsidRPr="00167BC8" w14:paraId="6BDC79EC" w14:textId="77777777" w:rsidTr="00C33BA7">
        <w:tc>
          <w:tcPr>
            <w:tcW w:w="10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E96B" w14:textId="77777777" w:rsidR="001D7D4C" w:rsidRPr="00167BC8" w:rsidRDefault="001D7D4C" w:rsidP="00C33BA7">
            <w:pPr>
              <w:spacing w:before="120" w:after="12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G. Price of transport on the date of the request</w:t>
            </w:r>
          </w:p>
        </w:tc>
      </w:tr>
      <w:tr w:rsidR="001D7D4C" w:rsidRPr="00167BC8" w14:paraId="625A5D0A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043E3A97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4C" w:rsidRPr="00167BC8" w14:paraId="64AB5C2B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3FB02C96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1. Number of people to be transported: </w:t>
            </w:r>
          </w:p>
        </w:tc>
      </w:tr>
      <w:tr w:rsidR="001D7D4C" w:rsidRPr="00167BC8" w14:paraId="0285BB57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1CFBCA1F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4C" w:rsidRPr="00167BC8" w14:paraId="01E80366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5F70B54C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2. Price per kilometre loaded: </w:t>
            </w:r>
          </w:p>
        </w:tc>
      </w:tr>
      <w:tr w:rsidR="001D7D4C" w:rsidRPr="00167BC8" w14:paraId="243D0140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3CD721EB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4C" w:rsidRPr="00167BC8" w14:paraId="03697C7D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5365CCAA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3. Price per journey (single):</w:t>
            </w:r>
          </w:p>
        </w:tc>
      </w:tr>
      <w:tr w:rsidR="001D7D4C" w:rsidRPr="00167BC8" w14:paraId="32774633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00D97C04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4C" w:rsidRPr="00167BC8" w14:paraId="60FFB893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24CCD478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4. Price per day: </w:t>
            </w:r>
          </w:p>
        </w:tc>
      </w:tr>
      <w:tr w:rsidR="001D7D4C" w:rsidRPr="00167BC8" w14:paraId="6371D6EE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4D58D1B4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4C" w:rsidRPr="00167BC8" w14:paraId="7D6C5F11" w14:textId="77777777" w:rsidTr="00C33BA7">
        <w:tc>
          <w:tcPr>
            <w:tcW w:w="10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61EC" w14:textId="77777777" w:rsidR="001D7D4C" w:rsidRPr="00167BC8" w:rsidRDefault="001D7D4C" w:rsidP="00C33BA7">
            <w:pPr>
              <w:spacing w:before="120" w:after="12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H. Declaration</w:t>
            </w:r>
          </w:p>
        </w:tc>
      </w:tr>
      <w:tr w:rsidR="001D7D4C" w:rsidRPr="00167BC8" w14:paraId="19C8E4C0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41880231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4C" w:rsidRPr="00167BC8" w14:paraId="07F12327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4AFC5026" w14:textId="77777777" w:rsidR="001D7D4C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We, the undersigned, contractor of the transport and operator, declare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GB"/>
              </w:rPr>
              <w:t>with regard to</w:t>
            </w:r>
            <w:proofErr w:type="gramEnd"/>
          </w:p>
          <w:p w14:paraId="4C9B96B3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 xml:space="preserve">   each of us, that this application is complete and that it is fair and true.</w:t>
            </w:r>
          </w:p>
        </w:tc>
      </w:tr>
      <w:tr w:rsidR="001D7D4C" w:rsidRPr="00167BC8" w14:paraId="12228071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48DE45A4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4C" w:rsidRPr="00167BC8" w14:paraId="1480F8F0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50A63D0D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Date of application and signature of: </w:t>
            </w:r>
          </w:p>
        </w:tc>
      </w:tr>
      <w:tr w:rsidR="001D7D4C" w:rsidRPr="00167BC8" w14:paraId="0D314805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32DAC12A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4C" w:rsidRPr="00167BC8" w14:paraId="64AF94DD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36A4A08A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a) the carrier(s): b) the contractor(s) of the transport:</w:t>
            </w:r>
          </w:p>
        </w:tc>
      </w:tr>
      <w:tr w:rsidR="001D7D4C" w:rsidRPr="00167BC8" w14:paraId="6A65CA42" w14:textId="77777777" w:rsidTr="00C33BA7">
        <w:tc>
          <w:tcPr>
            <w:tcW w:w="10634" w:type="dxa"/>
            <w:tcBorders>
              <w:left w:val="single" w:sz="6" w:space="0" w:color="auto"/>
              <w:right w:val="single" w:sz="6" w:space="0" w:color="auto"/>
            </w:tcBorders>
          </w:tcPr>
          <w:p w14:paraId="3EEECE1B" w14:textId="77777777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4C" w:rsidRPr="00167BC8" w14:paraId="0F218408" w14:textId="77777777" w:rsidTr="00C33BA7">
        <w:tc>
          <w:tcPr>
            <w:tcW w:w="106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27A3" w14:textId="77777777" w:rsidR="001D7D4C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A7C6BC" w14:textId="77777777" w:rsidR="001D7D4C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459993" w14:textId="2F2F67A4" w:rsidR="001D7D4C" w:rsidRPr="00167BC8" w:rsidRDefault="001D7D4C" w:rsidP="00C33BA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D2E267" w14:textId="77777777" w:rsidR="001D7D4C" w:rsidRDefault="001D7D4C" w:rsidP="001D7D4C">
      <w:pPr>
        <w:spacing w:line="240" w:lineRule="exact"/>
        <w:ind w:left="709" w:hanging="709"/>
        <w:rPr>
          <w:rFonts w:ascii="Arial" w:hAnsi="Arial" w:cs="Arial"/>
          <w:sz w:val="18"/>
          <w:szCs w:val="18"/>
        </w:rPr>
      </w:pPr>
    </w:p>
    <w:p w14:paraId="1C444570" w14:textId="77777777" w:rsidR="001D7D4C" w:rsidRDefault="001D7D4C" w:rsidP="001D7D4C">
      <w:pPr>
        <w:spacing w:line="240" w:lineRule="exact"/>
        <w:ind w:left="709" w:hanging="709"/>
        <w:rPr>
          <w:rFonts w:ascii="Arial" w:hAnsi="Arial" w:cs="Arial"/>
          <w:sz w:val="18"/>
          <w:szCs w:val="18"/>
        </w:rPr>
      </w:pPr>
    </w:p>
    <w:p w14:paraId="0228A020" w14:textId="77777777" w:rsidR="001D7D4C" w:rsidRPr="00F15DEB" w:rsidRDefault="001D7D4C" w:rsidP="001D7D4C">
      <w:pPr>
        <w:spacing w:line="240" w:lineRule="exact"/>
        <w:ind w:left="709"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>(1)</w:t>
      </w:r>
      <w:r>
        <w:rPr>
          <w:rFonts w:ascii="Arial" w:hAnsi="Arial" w:cs="Arial"/>
          <w:sz w:val="18"/>
          <w:szCs w:val="18"/>
          <w:lang w:val="en-GB"/>
        </w:rPr>
        <w:tab/>
        <w:t>If the transport service is performed for several contractors, they must be mentioned in the appendix.</w:t>
      </w:r>
    </w:p>
    <w:p w14:paraId="6B939535" w14:textId="77777777" w:rsidR="001D7D4C" w:rsidRDefault="001D7D4C" w:rsidP="001D7D4C">
      <w:pPr>
        <w:ind w:left="709" w:hanging="709"/>
        <w:rPr>
          <w:rFonts w:ascii="Arial" w:hAnsi="Arial" w:cs="Arial"/>
          <w:sz w:val="18"/>
          <w:szCs w:val="18"/>
        </w:rPr>
      </w:pPr>
      <w:r>
        <w:rPr>
          <w:lang w:val="en-GB"/>
        </w:rPr>
        <w:t>(</w:t>
      </w:r>
      <w:r>
        <w:rPr>
          <w:rFonts w:ascii="Arial" w:hAnsi="Arial"/>
          <w:lang w:val="en-GB"/>
        </w:rPr>
        <w:t>2</w:t>
      </w:r>
      <w:r>
        <w:rPr>
          <w:lang w:val="en-GB"/>
        </w:rPr>
        <w:t xml:space="preserve">) </w:t>
      </w:r>
      <w:r>
        <w:rPr>
          <w:lang w:val="en-GB"/>
        </w:rPr>
        <w:tab/>
      </w:r>
      <w:r>
        <w:rPr>
          <w:rFonts w:ascii="Arial" w:hAnsi="Arial"/>
          <w:sz w:val="18"/>
          <w:szCs w:val="18"/>
          <w:lang w:val="en-GB"/>
        </w:rPr>
        <w:t>Only if the contractor is subject to public procurement regulations.</w:t>
      </w:r>
    </w:p>
    <w:p w14:paraId="17D00B31" w14:textId="77777777" w:rsidR="001D7D4C" w:rsidRPr="00F15DEB" w:rsidRDefault="001D7D4C" w:rsidP="001D7D4C">
      <w:pPr>
        <w:ind w:left="709" w:hang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>Proof consists of:</w:t>
      </w:r>
    </w:p>
    <w:p w14:paraId="234A27CD" w14:textId="5988276A" w:rsidR="001D7D4C" w:rsidRPr="00F15DEB" w:rsidRDefault="001D7D4C" w:rsidP="001D7D4C">
      <w:pPr>
        <w:pStyle w:val="Paragraphedeliste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>If the contract exceeds €</w:t>
      </w:r>
      <w:r w:rsidR="00C93FE0">
        <w:rPr>
          <w:rFonts w:ascii="Arial" w:hAnsi="Arial" w:cs="Arial"/>
          <w:sz w:val="18"/>
          <w:szCs w:val="18"/>
          <w:lang w:val="en-GB"/>
        </w:rPr>
        <w:t>30.000</w:t>
      </w:r>
      <w:r>
        <w:rPr>
          <w:rFonts w:ascii="Arial" w:hAnsi="Arial" w:cs="Arial"/>
          <w:sz w:val="18"/>
          <w:szCs w:val="18"/>
          <w:lang w:val="en-GB"/>
        </w:rPr>
        <w:t xml:space="preserve">, a copy of the reasoned decision to award the transport </w:t>
      </w:r>
      <w:proofErr w:type="gramStart"/>
      <w:r>
        <w:rPr>
          <w:rFonts w:ascii="Arial" w:hAnsi="Arial" w:cs="Arial"/>
          <w:sz w:val="18"/>
          <w:szCs w:val="18"/>
          <w:lang w:val="en-GB"/>
        </w:rPr>
        <w:t>service;</w:t>
      </w:r>
      <w:proofErr w:type="gramEnd"/>
    </w:p>
    <w:p w14:paraId="6EE5A482" w14:textId="04EAAAEB" w:rsidR="001D7D4C" w:rsidRPr="00C93FE0" w:rsidRDefault="001D7D4C" w:rsidP="001D7D4C">
      <w:pPr>
        <w:pStyle w:val="Paragraphedeliste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>If the contract is less than or equal to €</w:t>
      </w:r>
      <w:r w:rsidR="00C93FE0">
        <w:rPr>
          <w:rFonts w:ascii="Arial" w:hAnsi="Arial" w:cs="Arial"/>
          <w:sz w:val="18"/>
          <w:szCs w:val="18"/>
          <w:lang w:val="en-GB"/>
        </w:rPr>
        <w:t>30.000</w:t>
      </w:r>
      <w:r>
        <w:rPr>
          <w:rFonts w:ascii="Arial" w:hAnsi="Arial" w:cs="Arial"/>
          <w:sz w:val="18"/>
          <w:szCs w:val="18"/>
          <w:lang w:val="en-GB"/>
        </w:rPr>
        <w:t>, a statement that the carrier has been appointed following a competitive bidding process.</w:t>
      </w:r>
    </w:p>
    <w:p w14:paraId="086C5104" w14:textId="77777777" w:rsidR="00C93FE0" w:rsidRPr="00C93FE0" w:rsidRDefault="00C93FE0" w:rsidP="00C93FE0">
      <w:pPr>
        <w:ind w:left="708"/>
        <w:jc w:val="both"/>
        <w:rPr>
          <w:rFonts w:ascii="Arial" w:hAnsi="Arial" w:cs="Arial"/>
          <w:sz w:val="18"/>
          <w:szCs w:val="18"/>
        </w:rPr>
      </w:pPr>
    </w:p>
    <w:p w14:paraId="7AE5028A" w14:textId="77777777" w:rsidR="001D7D4C" w:rsidRPr="00815A1F" w:rsidRDefault="001D7D4C" w:rsidP="001D7D4C">
      <w:pPr>
        <w:tabs>
          <w:tab w:val="left" w:pos="709"/>
          <w:tab w:val="left" w:pos="1418"/>
          <w:tab w:val="left" w:pos="2127"/>
          <w:tab w:val="left" w:pos="2836"/>
        </w:tabs>
        <w:spacing w:line="240" w:lineRule="exact"/>
        <w:ind w:left="3545" w:hanging="35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>(3)</w:t>
      </w:r>
      <w:r>
        <w:rPr>
          <w:rFonts w:ascii="Arial" w:hAnsi="Arial" w:cs="Arial"/>
          <w:sz w:val="18"/>
          <w:szCs w:val="18"/>
          <w:lang w:val="en-GB"/>
        </w:rPr>
        <w:tab/>
        <w:t>If the transport service serves additional destinations, they must be listed in the appendix.</w:t>
      </w:r>
    </w:p>
    <w:p w14:paraId="3E9F56F4" w14:textId="77777777" w:rsidR="001D7D4C" w:rsidRPr="00815A1F" w:rsidRDefault="001D7D4C" w:rsidP="001D7D4C">
      <w:pPr>
        <w:tabs>
          <w:tab w:val="left" w:pos="709"/>
          <w:tab w:val="left" w:pos="1418"/>
          <w:tab w:val="left" w:pos="2127"/>
          <w:tab w:val="left" w:pos="2836"/>
        </w:tabs>
        <w:spacing w:line="240" w:lineRule="exact"/>
        <w:ind w:left="709"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>(4)</w:t>
      </w:r>
      <w:r>
        <w:rPr>
          <w:rFonts w:ascii="Arial" w:hAnsi="Arial" w:cs="Arial"/>
          <w:sz w:val="18"/>
          <w:szCs w:val="18"/>
          <w:lang w:val="en-GB"/>
        </w:rPr>
        <w:tab/>
        <w:t>"Journey" means the distance between the first pick-up point and the last drop-off point (destination).</w:t>
      </w:r>
    </w:p>
    <w:p w14:paraId="01D79AFF" w14:textId="77777777" w:rsidR="001D7D4C" w:rsidRPr="005D3E46" w:rsidRDefault="001D7D4C" w:rsidP="001D7D4C">
      <w:pPr>
        <w:tabs>
          <w:tab w:val="left" w:pos="709"/>
          <w:tab w:val="left" w:pos="1418"/>
          <w:tab w:val="left" w:pos="2127"/>
          <w:tab w:val="left" w:pos="2836"/>
        </w:tabs>
        <w:spacing w:line="240" w:lineRule="exact"/>
        <w:ind w:left="3545" w:hanging="35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>(5)</w:t>
      </w:r>
      <w:r>
        <w:rPr>
          <w:rFonts w:ascii="Arial" w:hAnsi="Arial" w:cs="Arial"/>
          <w:sz w:val="18"/>
          <w:szCs w:val="18"/>
          <w:lang w:val="en-GB"/>
        </w:rPr>
        <w:tab/>
        <w:t>For multiple journeys or teams, attach appendices.</w:t>
      </w:r>
    </w:p>
    <w:p w14:paraId="1E2D5603" w14:textId="77777777" w:rsidR="00325CE7" w:rsidRDefault="00325CE7"/>
    <w:sectPr w:rsidR="00325C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CB47" w14:textId="77777777" w:rsidR="00A263EF" w:rsidRDefault="00A263EF" w:rsidP="001D7D4C">
      <w:pPr>
        <w:spacing w:after="0" w:line="240" w:lineRule="auto"/>
      </w:pPr>
      <w:r>
        <w:separator/>
      </w:r>
    </w:p>
  </w:endnote>
  <w:endnote w:type="continuationSeparator" w:id="0">
    <w:p w14:paraId="5E840295" w14:textId="77777777" w:rsidR="00A263EF" w:rsidRDefault="00A263EF" w:rsidP="001D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B647" w14:textId="77777777" w:rsidR="00A263EF" w:rsidRDefault="00A263EF" w:rsidP="001D7D4C">
      <w:pPr>
        <w:spacing w:after="0" w:line="240" w:lineRule="auto"/>
      </w:pPr>
      <w:r>
        <w:separator/>
      </w:r>
    </w:p>
  </w:footnote>
  <w:footnote w:type="continuationSeparator" w:id="0">
    <w:p w14:paraId="6C1D8154" w14:textId="77777777" w:rsidR="00A263EF" w:rsidRDefault="00A263EF" w:rsidP="001D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8B96" w14:textId="7C98C3E3" w:rsidR="001D7D4C" w:rsidRDefault="001D7D4C">
    <w:pPr>
      <w:pStyle w:val="En-tte"/>
    </w:pPr>
    <w:r>
      <w:rPr>
        <w:noProof/>
      </w:rPr>
      <w:drawing>
        <wp:inline distT="0" distB="0" distL="0" distR="0" wp14:anchorId="0B9FCE55" wp14:editId="0CBB57E4">
          <wp:extent cx="1800225" cy="895350"/>
          <wp:effectExtent l="0" t="0" r="9525" b="0"/>
          <wp:docPr id="1" name="Image 1" descr="coq_spw_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oq_spw_h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4D47"/>
    <w:multiLevelType w:val="hybridMultilevel"/>
    <w:tmpl w:val="F0CA3D9C"/>
    <w:lvl w:ilvl="0" w:tplc="EBBC11B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A36ECD"/>
    <w:multiLevelType w:val="hybridMultilevel"/>
    <w:tmpl w:val="DD26B2AA"/>
    <w:lvl w:ilvl="0" w:tplc="9D425FBC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2E37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5C28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ADE5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A17C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8DBC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2D37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E79C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EB3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D5360D"/>
    <w:multiLevelType w:val="hybridMultilevel"/>
    <w:tmpl w:val="85F6BE32"/>
    <w:lvl w:ilvl="0" w:tplc="29FAC536">
      <w:start w:val="1"/>
      <w:numFmt w:val="bullet"/>
      <w:lvlText w:val="-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E2C6C">
      <w:start w:val="1"/>
      <w:numFmt w:val="bullet"/>
      <w:lvlText w:val="o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E7AAA">
      <w:start w:val="1"/>
      <w:numFmt w:val="bullet"/>
      <w:lvlText w:val="▪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68D4C">
      <w:start w:val="1"/>
      <w:numFmt w:val="bullet"/>
      <w:lvlText w:val="•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84FFC">
      <w:start w:val="1"/>
      <w:numFmt w:val="bullet"/>
      <w:lvlText w:val="o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092">
      <w:start w:val="1"/>
      <w:numFmt w:val="bullet"/>
      <w:lvlText w:val="▪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62030">
      <w:start w:val="1"/>
      <w:numFmt w:val="bullet"/>
      <w:lvlText w:val="•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A1BC6">
      <w:start w:val="1"/>
      <w:numFmt w:val="bullet"/>
      <w:lvlText w:val="o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83EA6">
      <w:start w:val="1"/>
      <w:numFmt w:val="bullet"/>
      <w:lvlText w:val="▪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FB695A"/>
    <w:multiLevelType w:val="hybridMultilevel"/>
    <w:tmpl w:val="FA424DCC"/>
    <w:lvl w:ilvl="0" w:tplc="12849454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EC4C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6671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C86D4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80249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3C86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F84B2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4CBE5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1AC87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3958818">
    <w:abstractNumId w:val="1"/>
  </w:num>
  <w:num w:numId="2" w16cid:durableId="552356020">
    <w:abstractNumId w:val="2"/>
  </w:num>
  <w:num w:numId="3" w16cid:durableId="744498605">
    <w:abstractNumId w:val="3"/>
  </w:num>
  <w:num w:numId="4" w16cid:durableId="162523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4D"/>
    <w:rsid w:val="001D7D4C"/>
    <w:rsid w:val="002B62F3"/>
    <w:rsid w:val="00325CE7"/>
    <w:rsid w:val="00A263EF"/>
    <w:rsid w:val="00C93FE0"/>
    <w:rsid w:val="00E1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397F"/>
  <w15:chartTrackingRefBased/>
  <w15:docId w15:val="{61F2C1C1-283F-4CA1-B1A3-29AC4D58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4D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E13B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3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D7D4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En-tte">
    <w:name w:val="header"/>
    <w:basedOn w:val="Normal"/>
    <w:link w:val="En-tteCar"/>
    <w:uiPriority w:val="99"/>
    <w:unhideWhenUsed/>
    <w:rsid w:val="001D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7D4C"/>
  </w:style>
  <w:style w:type="paragraph" w:styleId="Pieddepage">
    <w:name w:val="footer"/>
    <w:basedOn w:val="Normal"/>
    <w:link w:val="PieddepageCar"/>
    <w:uiPriority w:val="99"/>
    <w:unhideWhenUsed/>
    <w:rsid w:val="001D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DOMINICUS Audrey</dc:creator>
  <cp:keywords/>
  <dc:description/>
  <cp:lastModifiedBy>DOMINICUS Audrey</cp:lastModifiedBy>
  <cp:revision>2</cp:revision>
  <dcterms:created xsi:type="dcterms:W3CDTF">2022-07-28T08:56:00Z</dcterms:created>
  <dcterms:modified xsi:type="dcterms:W3CDTF">2024-04-05T13:45:00Z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2022-07-28T08:56:17Z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33a60397-7171-41b4-9d0b-f99242a25808</vt:lpwstr>
  </property>
  <property fmtid="{D5CDD505-2E9C-101B-9397-08002B2CF9AE}" pid="8" name="MSIP_Label_97a477d1-147d-4e34-b5e3-7b26d2f44870_ContentBits">
    <vt:lpwstr>0</vt:lpwstr>
  </property>
</Properties>
</file>