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92A3" w14:textId="60514189" w:rsidR="001F01F3" w:rsidRDefault="00733871">
      <w:r>
        <w:rPr>
          <w:noProof/>
        </w:rPr>
        <w:drawing>
          <wp:inline distT="0" distB="0" distL="0" distR="0" wp14:anchorId="284C1204" wp14:editId="27273A79">
            <wp:extent cx="2703444" cy="10580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6346" cy="1066975"/>
                    </a:xfrm>
                    <a:prstGeom prst="rect">
                      <a:avLst/>
                    </a:prstGeom>
                  </pic:spPr>
                </pic:pic>
              </a:graphicData>
            </a:graphic>
          </wp:inline>
        </w:drawing>
      </w: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EA20F7" w14:paraId="532DF664" w14:textId="77777777" w:rsidTr="2B4F01F0">
        <w:tc>
          <w:tcPr>
            <w:tcW w:w="4889" w:type="dxa"/>
          </w:tcPr>
          <w:p w14:paraId="7D447C22" w14:textId="3FA8393D" w:rsidR="00EA20F7" w:rsidRDefault="00EA20F7" w:rsidP="00282A77">
            <w:pPr>
              <w:rPr>
                <w:color w:val="800000"/>
                <w:sz w:val="18"/>
              </w:rPr>
            </w:pPr>
          </w:p>
          <w:p w14:paraId="6A8BB14C" w14:textId="717C0427" w:rsidR="00733871" w:rsidRPr="00733871" w:rsidRDefault="00733871" w:rsidP="00282A77">
            <w:pPr>
              <w:rPr>
                <w:color w:val="FF0000"/>
                <w:sz w:val="18"/>
              </w:rPr>
            </w:pPr>
            <w:r w:rsidRPr="00733871">
              <w:rPr>
                <w:color w:val="FF0000"/>
                <w:sz w:val="18"/>
              </w:rPr>
              <w:t>SPW Economie, Emploi, Recherche</w:t>
            </w:r>
          </w:p>
          <w:p w14:paraId="0FEF1DD1" w14:textId="33A8B745" w:rsidR="00EA20F7" w:rsidRPr="00733871" w:rsidRDefault="00EA20F7" w:rsidP="00282A77">
            <w:pPr>
              <w:rPr>
                <w:color w:val="FF0000"/>
                <w:sz w:val="18"/>
              </w:rPr>
            </w:pPr>
            <w:r w:rsidRPr="2B4F01F0">
              <w:rPr>
                <w:color w:val="FF0000"/>
                <w:sz w:val="18"/>
                <w:szCs w:val="18"/>
              </w:rPr>
              <w:t>Direction de la Formation professionnelle</w:t>
            </w:r>
          </w:p>
          <w:p w14:paraId="76EE5A23" w14:textId="6049C37A" w:rsidR="42DBF4FD" w:rsidRDefault="42DBF4FD" w:rsidP="2B4F01F0">
            <w:pPr>
              <w:spacing w:line="259" w:lineRule="auto"/>
            </w:pPr>
            <w:r w:rsidRPr="2B4F01F0">
              <w:rPr>
                <w:color w:val="FF0000"/>
                <w:sz w:val="18"/>
                <w:szCs w:val="18"/>
              </w:rPr>
              <w:t>Boulevard Cauchy, 43-45</w:t>
            </w:r>
          </w:p>
          <w:p w14:paraId="3299E499" w14:textId="7A70BFE6" w:rsidR="00EA20F7" w:rsidRPr="00733871" w:rsidRDefault="42DBF4FD" w:rsidP="2B4F01F0">
            <w:pPr>
              <w:rPr>
                <w:color w:val="FF0000"/>
                <w:sz w:val="18"/>
                <w:szCs w:val="18"/>
              </w:rPr>
            </w:pPr>
            <w:r w:rsidRPr="2B4F01F0">
              <w:rPr>
                <w:color w:val="FF0000"/>
                <w:sz w:val="18"/>
                <w:szCs w:val="18"/>
              </w:rPr>
              <w:t>5000 Namur</w:t>
            </w:r>
          </w:p>
          <w:p w14:paraId="54E38D1C" w14:textId="4AFB95A8" w:rsidR="00EA20F7" w:rsidRPr="00733871" w:rsidRDefault="00EA20F7" w:rsidP="2B4F01F0">
            <w:pPr>
              <w:rPr>
                <w:color w:val="FF0000"/>
                <w:sz w:val="18"/>
                <w:szCs w:val="18"/>
              </w:rPr>
            </w:pPr>
            <w:r w:rsidRPr="2B4F01F0">
              <w:rPr>
                <w:color w:val="FF0000"/>
                <w:sz w:val="18"/>
                <w:szCs w:val="18"/>
              </w:rPr>
              <w:t>081/</w:t>
            </w:r>
            <w:r w:rsidR="77C08C72" w:rsidRPr="2B4F01F0">
              <w:rPr>
                <w:color w:val="FF0000"/>
                <w:sz w:val="18"/>
                <w:szCs w:val="18"/>
              </w:rPr>
              <w:t>77.88.56</w:t>
            </w:r>
          </w:p>
          <w:p w14:paraId="38A9489C" w14:textId="77777777" w:rsidR="00EA20F7" w:rsidRPr="00733871" w:rsidRDefault="00EA20F7" w:rsidP="00282A77">
            <w:pPr>
              <w:rPr>
                <w:color w:val="FF0000"/>
                <w:sz w:val="18"/>
              </w:rPr>
            </w:pPr>
            <w:r w:rsidRPr="00733871">
              <w:rPr>
                <w:color w:val="FF0000"/>
                <w:sz w:val="18"/>
              </w:rPr>
              <w:t>cheque.formation@spw.wallonie.be</w:t>
            </w:r>
          </w:p>
          <w:p w14:paraId="2384E276" w14:textId="77777777" w:rsidR="00EA20F7" w:rsidRDefault="00EA20F7" w:rsidP="00282A77">
            <w:pPr>
              <w:rPr>
                <w:color w:val="800000"/>
              </w:rPr>
            </w:pPr>
          </w:p>
          <w:p w14:paraId="1593F9FC" w14:textId="77777777" w:rsidR="001D13C5" w:rsidRDefault="001D13C5" w:rsidP="00282A77">
            <w:pPr>
              <w:rPr>
                <w:color w:val="800000"/>
              </w:rPr>
            </w:pPr>
          </w:p>
          <w:p w14:paraId="74DC0823" w14:textId="77777777" w:rsidR="001D13C5" w:rsidRDefault="001D13C5" w:rsidP="00282A77">
            <w:pPr>
              <w:rPr>
                <w:color w:val="800000"/>
              </w:rPr>
            </w:pPr>
          </w:p>
          <w:p w14:paraId="51534F8E" w14:textId="68EA0559" w:rsidR="001D13C5" w:rsidRDefault="001D13C5" w:rsidP="00282A77">
            <w:pPr>
              <w:rPr>
                <w:color w:val="800000"/>
              </w:rPr>
            </w:pPr>
          </w:p>
        </w:tc>
        <w:tc>
          <w:tcPr>
            <w:tcW w:w="4889" w:type="dxa"/>
          </w:tcPr>
          <w:p w14:paraId="041FCDFC" w14:textId="77777777" w:rsidR="00EA20F7" w:rsidRDefault="00EA20F7" w:rsidP="00282A77">
            <w:pPr>
              <w:jc w:val="center"/>
              <w:rPr>
                <w:color w:val="800000"/>
                <w:sz w:val="16"/>
              </w:rPr>
            </w:pPr>
          </w:p>
        </w:tc>
      </w:tr>
    </w:tbl>
    <w:p w14:paraId="5EF5984A" w14:textId="77777777" w:rsidR="00456AE4" w:rsidRPr="00733C5A" w:rsidRDefault="00456AE4" w:rsidP="00733C5A">
      <w:pPr>
        <w:jc w:val="center"/>
        <w:rPr>
          <w:sz w:val="96"/>
          <w:szCs w:val="96"/>
        </w:rPr>
      </w:pPr>
      <w:r w:rsidRPr="00733C5A">
        <w:rPr>
          <w:sz w:val="96"/>
          <w:szCs w:val="96"/>
        </w:rPr>
        <w:t>Dispositif</w:t>
      </w:r>
    </w:p>
    <w:p w14:paraId="0EE03CF5" w14:textId="77777777" w:rsidR="00456AE4" w:rsidRPr="00733C5A" w:rsidRDefault="00456AE4" w:rsidP="00733C5A">
      <w:pPr>
        <w:jc w:val="center"/>
        <w:rPr>
          <w:sz w:val="96"/>
          <w:szCs w:val="96"/>
        </w:rPr>
      </w:pPr>
      <w:r w:rsidRPr="00733C5A">
        <w:rPr>
          <w:sz w:val="96"/>
          <w:szCs w:val="96"/>
        </w:rPr>
        <w:t>Chèque-formation</w:t>
      </w:r>
    </w:p>
    <w:p w14:paraId="4B8F2FF6" w14:textId="77777777" w:rsidR="00456AE4" w:rsidRPr="00E23DBE" w:rsidRDefault="00456AE4"/>
    <w:p w14:paraId="4F2FC99B" w14:textId="77777777" w:rsidR="00456AE4" w:rsidRPr="00E23DBE" w:rsidRDefault="00456AE4"/>
    <w:p w14:paraId="775625F5" w14:textId="77777777" w:rsidR="00456AE4" w:rsidRPr="00E23DBE" w:rsidRDefault="00456AE4">
      <w:pPr>
        <w:jc w:val="center"/>
        <w:rPr>
          <w:b/>
          <w:sz w:val="32"/>
        </w:rPr>
      </w:pPr>
      <w:r w:rsidRPr="00E23DBE">
        <w:rPr>
          <w:b/>
          <w:sz w:val="32"/>
        </w:rPr>
        <w:t>(Décret du 10 avril 2003)</w:t>
      </w:r>
    </w:p>
    <w:p w14:paraId="3EFB225D" w14:textId="77777777" w:rsidR="00456AE4" w:rsidRPr="00E23DBE" w:rsidRDefault="00456AE4"/>
    <w:p w14:paraId="43621517" w14:textId="77777777" w:rsidR="00456AE4" w:rsidRPr="00E23DBE" w:rsidRDefault="00456AE4"/>
    <w:p w14:paraId="24CFDBE3" w14:textId="77777777" w:rsidR="00456AE4" w:rsidRPr="00E23DBE" w:rsidRDefault="00456AE4">
      <w:pPr>
        <w:pStyle w:val="Titre6"/>
        <w:rPr>
          <w:color w:val="auto"/>
          <w:sz w:val="32"/>
        </w:rPr>
      </w:pPr>
      <w:r w:rsidRPr="00E23DBE">
        <w:rPr>
          <w:color w:val="auto"/>
          <w:sz w:val="32"/>
        </w:rPr>
        <w:t>AUDIT DE CERTIFICATION EN VUE DE L’OBTENTION DE L’AGREMENT EN TANT QU’OPERATEUR de formation</w:t>
      </w:r>
    </w:p>
    <w:p w14:paraId="553366B6" w14:textId="77777777" w:rsidR="00456AE4" w:rsidRPr="00E23DBE" w:rsidRDefault="00456AE4"/>
    <w:p w14:paraId="2FF82664" w14:textId="77777777" w:rsidR="00456AE4" w:rsidRPr="00E23DBE" w:rsidRDefault="00456AE4"/>
    <w:p w14:paraId="5DE58EBC" w14:textId="77777777" w:rsidR="00456AE4" w:rsidRPr="00E23DBE" w:rsidRDefault="00456AE4"/>
    <w:p w14:paraId="4AA1BC48" w14:textId="77777777" w:rsidR="00456AE4" w:rsidRPr="00E23DBE" w:rsidRDefault="00456AE4">
      <w:pPr>
        <w:pStyle w:val="Corpsdetexte2"/>
        <w:rPr>
          <w:color w:val="auto"/>
        </w:rPr>
      </w:pPr>
      <w:r w:rsidRPr="00E23DBE">
        <w:rPr>
          <w:color w:val="auto"/>
        </w:rPr>
        <w:t>VADE-MECUM A L’USAGE DES OPERATEURS DE FORMATION</w:t>
      </w:r>
    </w:p>
    <w:p w14:paraId="39C0E4E8" w14:textId="77777777" w:rsidR="00456AE4" w:rsidRDefault="00456AE4">
      <w:pPr>
        <w:rPr>
          <w:color w:val="800000"/>
        </w:rPr>
      </w:pPr>
    </w:p>
    <w:p w14:paraId="381A6E73" w14:textId="77777777" w:rsidR="00456AE4" w:rsidRDefault="00456AE4"/>
    <w:p w14:paraId="690C0745" w14:textId="77777777" w:rsidR="00456AE4" w:rsidRDefault="00456AE4"/>
    <w:p w14:paraId="0D7FC593" w14:textId="77777777" w:rsidR="00456AE4" w:rsidRDefault="00456AE4"/>
    <w:p w14:paraId="79CB5444" w14:textId="77777777" w:rsidR="00456AE4" w:rsidRDefault="00456AE4"/>
    <w:p w14:paraId="086CB9EE" w14:textId="77777777" w:rsidR="00456AE4" w:rsidRDefault="00456AE4">
      <w:pPr>
        <w:jc w:val="center"/>
      </w:pPr>
    </w:p>
    <w:p w14:paraId="4E259170" w14:textId="77777777" w:rsidR="00456AE4" w:rsidRDefault="00456AE4">
      <w:pPr>
        <w:pStyle w:val="Corpsdetexte"/>
      </w:pPr>
    </w:p>
    <w:p w14:paraId="12495573" w14:textId="77777777" w:rsidR="00456AE4" w:rsidRDefault="00456AE4">
      <w:pPr>
        <w:pStyle w:val="Corpsdetexte"/>
      </w:pPr>
    </w:p>
    <w:p w14:paraId="225FD580" w14:textId="77777777" w:rsidR="00456AE4" w:rsidRDefault="00456AE4">
      <w:pPr>
        <w:pStyle w:val="Corpsdetexte"/>
      </w:pPr>
    </w:p>
    <w:p w14:paraId="518E563B" w14:textId="77777777" w:rsidR="00456AE4" w:rsidRDefault="00B505C5" w:rsidP="00B505C5">
      <w:pPr>
        <w:rPr>
          <w:b/>
          <w:u w:val="single"/>
        </w:rPr>
      </w:pPr>
      <w:r>
        <w:rPr>
          <w:kern w:val="28"/>
          <w:sz w:val="28"/>
          <w:u w:val="single"/>
          <w:lang w:val="fr-BE"/>
        </w:rPr>
        <w:br w:type="page"/>
      </w:r>
    </w:p>
    <w:sdt>
      <w:sdtPr>
        <w:rPr>
          <w:rFonts w:ascii="Times New Roman" w:eastAsia="Times New Roman" w:hAnsi="Times New Roman" w:cs="Times New Roman"/>
          <w:color w:val="auto"/>
          <w:sz w:val="20"/>
          <w:szCs w:val="20"/>
          <w:lang w:val="fr-FR" w:eastAsia="fr-FR"/>
        </w:rPr>
        <w:id w:val="-490248998"/>
        <w:docPartObj>
          <w:docPartGallery w:val="Table of Contents"/>
          <w:docPartUnique/>
        </w:docPartObj>
      </w:sdtPr>
      <w:sdtEndPr>
        <w:rPr>
          <w:b/>
          <w:bCs/>
        </w:rPr>
      </w:sdtEndPr>
      <w:sdtContent>
        <w:p w14:paraId="6E50B6A1" w14:textId="2EE4260B" w:rsidR="00E67162" w:rsidRDefault="00E67162">
          <w:pPr>
            <w:pStyle w:val="En-ttedetabledesmatires"/>
            <w:rPr>
              <w:lang w:val="fr-FR"/>
            </w:rPr>
          </w:pPr>
          <w:r>
            <w:rPr>
              <w:lang w:val="fr-FR"/>
            </w:rPr>
            <w:t>Table des matières</w:t>
          </w:r>
        </w:p>
        <w:p w14:paraId="01943FAE" w14:textId="77777777" w:rsidR="00E67162" w:rsidRPr="00E67162" w:rsidRDefault="00E67162" w:rsidP="00E67162">
          <w:pPr>
            <w:rPr>
              <w:lang w:eastAsia="fr-BE"/>
            </w:rPr>
          </w:pPr>
        </w:p>
        <w:p w14:paraId="5CAC31E3" w14:textId="23B059C8" w:rsidR="00D242A6" w:rsidRDefault="00E67162">
          <w:pPr>
            <w:pStyle w:val="TM1"/>
            <w:tabs>
              <w:tab w:val="left" w:pos="400"/>
              <w:tab w:val="right" w:leader="dot" w:pos="9061"/>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02392596" w:history="1">
            <w:r w:rsidR="00D242A6" w:rsidRPr="003F1A89">
              <w:rPr>
                <w:rStyle w:val="Lienhypertexte"/>
                <w:noProof/>
              </w:rPr>
              <w:t>1.</w:t>
            </w:r>
            <w:r w:rsidR="00D242A6">
              <w:rPr>
                <w:rFonts w:asciiTheme="minorHAnsi" w:eastAsiaTheme="minorEastAsia" w:hAnsiTheme="minorHAnsi" w:cstheme="minorBidi"/>
                <w:noProof/>
                <w:sz w:val="22"/>
                <w:szCs w:val="22"/>
                <w:lang w:val="fr-BE" w:eastAsia="fr-BE"/>
              </w:rPr>
              <w:tab/>
            </w:r>
            <w:r w:rsidR="00D242A6" w:rsidRPr="003F1A89">
              <w:rPr>
                <w:rStyle w:val="Lienhypertexte"/>
                <w:noProof/>
              </w:rPr>
              <w:t>OBJECTIF DE L’AUDIT DE CERTIFICATION</w:t>
            </w:r>
            <w:r w:rsidR="00D242A6">
              <w:rPr>
                <w:noProof/>
                <w:webHidden/>
              </w:rPr>
              <w:tab/>
            </w:r>
            <w:r w:rsidR="00D242A6">
              <w:rPr>
                <w:noProof/>
                <w:webHidden/>
              </w:rPr>
              <w:fldChar w:fldCharType="begin"/>
            </w:r>
            <w:r w:rsidR="00D242A6">
              <w:rPr>
                <w:noProof/>
                <w:webHidden/>
              </w:rPr>
              <w:instrText xml:space="preserve"> PAGEREF _Toc102392596 \h </w:instrText>
            </w:r>
            <w:r w:rsidR="00D242A6">
              <w:rPr>
                <w:noProof/>
                <w:webHidden/>
              </w:rPr>
            </w:r>
            <w:r w:rsidR="00D242A6">
              <w:rPr>
                <w:noProof/>
                <w:webHidden/>
              </w:rPr>
              <w:fldChar w:fldCharType="separate"/>
            </w:r>
            <w:r w:rsidR="00D242A6">
              <w:rPr>
                <w:noProof/>
                <w:webHidden/>
              </w:rPr>
              <w:t>3</w:t>
            </w:r>
            <w:r w:rsidR="00D242A6">
              <w:rPr>
                <w:noProof/>
                <w:webHidden/>
              </w:rPr>
              <w:fldChar w:fldCharType="end"/>
            </w:r>
          </w:hyperlink>
        </w:p>
        <w:p w14:paraId="5502A934" w14:textId="3F52F788"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597" w:history="1">
            <w:r w:rsidRPr="003F1A89">
              <w:rPr>
                <w:rStyle w:val="Lienhypertexte"/>
                <w:noProof/>
              </w:rPr>
              <w:t>2.</w:t>
            </w:r>
            <w:r>
              <w:rPr>
                <w:rFonts w:asciiTheme="minorHAnsi" w:eastAsiaTheme="minorEastAsia" w:hAnsiTheme="minorHAnsi" w:cstheme="minorBidi"/>
                <w:noProof/>
                <w:sz w:val="22"/>
                <w:szCs w:val="22"/>
                <w:lang w:val="fr-BE" w:eastAsia="fr-BE"/>
              </w:rPr>
              <w:tab/>
            </w:r>
            <w:r w:rsidRPr="003F1A89">
              <w:rPr>
                <w:rStyle w:val="Lienhypertexte"/>
                <w:noProof/>
              </w:rPr>
              <w:t>VALIDITE DE L’AGREMENT ET RENOUVELLEMENT</w:t>
            </w:r>
            <w:r>
              <w:rPr>
                <w:noProof/>
                <w:webHidden/>
              </w:rPr>
              <w:tab/>
            </w:r>
            <w:r>
              <w:rPr>
                <w:noProof/>
                <w:webHidden/>
              </w:rPr>
              <w:fldChar w:fldCharType="begin"/>
            </w:r>
            <w:r>
              <w:rPr>
                <w:noProof/>
                <w:webHidden/>
              </w:rPr>
              <w:instrText xml:space="preserve"> PAGEREF _Toc102392597 \h </w:instrText>
            </w:r>
            <w:r>
              <w:rPr>
                <w:noProof/>
                <w:webHidden/>
              </w:rPr>
            </w:r>
            <w:r>
              <w:rPr>
                <w:noProof/>
                <w:webHidden/>
              </w:rPr>
              <w:fldChar w:fldCharType="separate"/>
            </w:r>
            <w:r>
              <w:rPr>
                <w:noProof/>
                <w:webHidden/>
              </w:rPr>
              <w:t>3</w:t>
            </w:r>
            <w:r>
              <w:rPr>
                <w:noProof/>
                <w:webHidden/>
              </w:rPr>
              <w:fldChar w:fldCharType="end"/>
            </w:r>
          </w:hyperlink>
        </w:p>
        <w:p w14:paraId="622224A1" w14:textId="13BA1B46"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598" w:history="1">
            <w:r w:rsidRPr="003F1A89">
              <w:rPr>
                <w:rStyle w:val="Lienhypertexte"/>
                <w:noProof/>
              </w:rPr>
              <w:t>3.</w:t>
            </w:r>
            <w:r>
              <w:rPr>
                <w:rFonts w:asciiTheme="minorHAnsi" w:eastAsiaTheme="minorEastAsia" w:hAnsiTheme="minorHAnsi" w:cstheme="minorBidi"/>
                <w:noProof/>
                <w:sz w:val="22"/>
                <w:szCs w:val="22"/>
                <w:lang w:val="fr-BE" w:eastAsia="fr-BE"/>
              </w:rPr>
              <w:tab/>
            </w:r>
            <w:r w:rsidRPr="003F1A89">
              <w:rPr>
                <w:rStyle w:val="Lienhypertexte"/>
                <w:noProof/>
              </w:rPr>
              <w:t>PROCEDURE D’AGREMENT</w:t>
            </w:r>
            <w:r>
              <w:rPr>
                <w:noProof/>
                <w:webHidden/>
              </w:rPr>
              <w:tab/>
            </w:r>
            <w:r>
              <w:rPr>
                <w:noProof/>
                <w:webHidden/>
              </w:rPr>
              <w:fldChar w:fldCharType="begin"/>
            </w:r>
            <w:r>
              <w:rPr>
                <w:noProof/>
                <w:webHidden/>
              </w:rPr>
              <w:instrText xml:space="preserve"> PAGEREF _Toc102392598 \h </w:instrText>
            </w:r>
            <w:r>
              <w:rPr>
                <w:noProof/>
                <w:webHidden/>
              </w:rPr>
            </w:r>
            <w:r>
              <w:rPr>
                <w:noProof/>
                <w:webHidden/>
              </w:rPr>
              <w:fldChar w:fldCharType="separate"/>
            </w:r>
            <w:r>
              <w:rPr>
                <w:noProof/>
                <w:webHidden/>
              </w:rPr>
              <w:t>4</w:t>
            </w:r>
            <w:r>
              <w:rPr>
                <w:noProof/>
                <w:webHidden/>
              </w:rPr>
              <w:fldChar w:fldCharType="end"/>
            </w:r>
          </w:hyperlink>
        </w:p>
        <w:p w14:paraId="52E40E2D" w14:textId="2A1DF863"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599" w:history="1">
            <w:r w:rsidRPr="003F1A89">
              <w:rPr>
                <w:rStyle w:val="Lienhypertexte"/>
                <w:b/>
                <w:bCs/>
                <w:noProof/>
              </w:rPr>
              <w:t>3.1.</w:t>
            </w:r>
            <w:r>
              <w:rPr>
                <w:rFonts w:asciiTheme="minorHAnsi" w:eastAsiaTheme="minorEastAsia" w:hAnsiTheme="minorHAnsi" w:cstheme="minorBidi"/>
                <w:noProof/>
                <w:sz w:val="22"/>
                <w:szCs w:val="22"/>
                <w:lang w:val="fr-BE" w:eastAsia="fr-BE"/>
              </w:rPr>
              <w:tab/>
            </w:r>
            <w:r w:rsidRPr="003F1A89">
              <w:rPr>
                <w:rStyle w:val="Lienhypertexte"/>
                <w:b/>
                <w:bCs/>
                <w:noProof/>
              </w:rPr>
              <w:t>Récolte des données</w:t>
            </w:r>
            <w:r>
              <w:rPr>
                <w:noProof/>
                <w:webHidden/>
              </w:rPr>
              <w:tab/>
            </w:r>
            <w:r>
              <w:rPr>
                <w:noProof/>
                <w:webHidden/>
              </w:rPr>
              <w:fldChar w:fldCharType="begin"/>
            </w:r>
            <w:r>
              <w:rPr>
                <w:noProof/>
                <w:webHidden/>
              </w:rPr>
              <w:instrText xml:space="preserve"> PAGEREF _Toc102392599 \h </w:instrText>
            </w:r>
            <w:r>
              <w:rPr>
                <w:noProof/>
                <w:webHidden/>
              </w:rPr>
            </w:r>
            <w:r>
              <w:rPr>
                <w:noProof/>
                <w:webHidden/>
              </w:rPr>
              <w:fldChar w:fldCharType="separate"/>
            </w:r>
            <w:r>
              <w:rPr>
                <w:noProof/>
                <w:webHidden/>
              </w:rPr>
              <w:t>4</w:t>
            </w:r>
            <w:r>
              <w:rPr>
                <w:noProof/>
                <w:webHidden/>
              </w:rPr>
              <w:fldChar w:fldCharType="end"/>
            </w:r>
          </w:hyperlink>
        </w:p>
        <w:p w14:paraId="1200BE73" w14:textId="1686D1C0" w:rsidR="00D242A6" w:rsidRDefault="00D242A6">
          <w:pPr>
            <w:pStyle w:val="TM3"/>
            <w:tabs>
              <w:tab w:val="left" w:pos="1100"/>
              <w:tab w:val="right" w:leader="dot" w:pos="9061"/>
            </w:tabs>
            <w:rPr>
              <w:rFonts w:asciiTheme="minorHAnsi" w:eastAsiaTheme="minorEastAsia" w:hAnsiTheme="minorHAnsi" w:cstheme="minorBidi"/>
              <w:noProof/>
              <w:sz w:val="22"/>
              <w:szCs w:val="22"/>
              <w:lang w:val="fr-BE" w:eastAsia="fr-BE"/>
            </w:rPr>
          </w:pPr>
          <w:hyperlink w:anchor="_Toc102392600" w:history="1">
            <w:r w:rsidRPr="003F1A89">
              <w:rPr>
                <w:rStyle w:val="Lienhypertexte"/>
                <w:b/>
                <w:bCs/>
                <w:noProof/>
              </w:rPr>
              <w:t>3.1.1.</w:t>
            </w:r>
            <w:r>
              <w:rPr>
                <w:rFonts w:asciiTheme="minorHAnsi" w:eastAsiaTheme="minorEastAsia" w:hAnsiTheme="minorHAnsi" w:cstheme="minorBidi"/>
                <w:noProof/>
                <w:sz w:val="22"/>
                <w:szCs w:val="22"/>
                <w:lang w:val="fr-BE" w:eastAsia="fr-BE"/>
              </w:rPr>
              <w:tab/>
            </w:r>
            <w:r w:rsidRPr="003F1A89">
              <w:rPr>
                <w:rStyle w:val="Lienhypertexte"/>
                <w:noProof/>
              </w:rPr>
              <w:t>Remplir un formulaire « chèque-formation »</w:t>
            </w:r>
            <w:r>
              <w:rPr>
                <w:noProof/>
                <w:webHidden/>
              </w:rPr>
              <w:tab/>
            </w:r>
            <w:r>
              <w:rPr>
                <w:noProof/>
                <w:webHidden/>
              </w:rPr>
              <w:fldChar w:fldCharType="begin"/>
            </w:r>
            <w:r>
              <w:rPr>
                <w:noProof/>
                <w:webHidden/>
              </w:rPr>
              <w:instrText xml:space="preserve"> PAGEREF _Toc102392600 \h </w:instrText>
            </w:r>
            <w:r>
              <w:rPr>
                <w:noProof/>
                <w:webHidden/>
              </w:rPr>
            </w:r>
            <w:r>
              <w:rPr>
                <w:noProof/>
                <w:webHidden/>
              </w:rPr>
              <w:fldChar w:fldCharType="separate"/>
            </w:r>
            <w:r>
              <w:rPr>
                <w:noProof/>
                <w:webHidden/>
              </w:rPr>
              <w:t>4</w:t>
            </w:r>
            <w:r>
              <w:rPr>
                <w:noProof/>
                <w:webHidden/>
              </w:rPr>
              <w:fldChar w:fldCharType="end"/>
            </w:r>
          </w:hyperlink>
        </w:p>
        <w:p w14:paraId="4196FD0C" w14:textId="69202381" w:rsidR="00D242A6" w:rsidRDefault="00D242A6">
          <w:pPr>
            <w:pStyle w:val="TM3"/>
            <w:tabs>
              <w:tab w:val="left" w:pos="1100"/>
              <w:tab w:val="right" w:leader="dot" w:pos="9061"/>
            </w:tabs>
            <w:rPr>
              <w:rFonts w:asciiTheme="minorHAnsi" w:eastAsiaTheme="minorEastAsia" w:hAnsiTheme="minorHAnsi" w:cstheme="minorBidi"/>
              <w:noProof/>
              <w:sz w:val="22"/>
              <w:szCs w:val="22"/>
              <w:lang w:val="fr-BE" w:eastAsia="fr-BE"/>
            </w:rPr>
          </w:pPr>
          <w:hyperlink w:anchor="_Toc102392601" w:history="1">
            <w:r w:rsidRPr="003F1A89">
              <w:rPr>
                <w:rStyle w:val="Lienhypertexte"/>
                <w:b/>
                <w:bCs/>
                <w:noProof/>
              </w:rPr>
              <w:t>3.1.2.</w:t>
            </w:r>
            <w:r>
              <w:rPr>
                <w:rFonts w:asciiTheme="minorHAnsi" w:eastAsiaTheme="minorEastAsia" w:hAnsiTheme="minorHAnsi" w:cstheme="minorBidi"/>
                <w:noProof/>
                <w:sz w:val="22"/>
                <w:szCs w:val="22"/>
                <w:lang w:val="fr-BE" w:eastAsia="fr-BE"/>
              </w:rPr>
              <w:tab/>
            </w:r>
            <w:r w:rsidRPr="003F1A89">
              <w:rPr>
                <w:rStyle w:val="Lienhypertexte"/>
                <w:noProof/>
              </w:rPr>
              <w:t>Réception du dossier par l’administration</w:t>
            </w:r>
            <w:r>
              <w:rPr>
                <w:noProof/>
                <w:webHidden/>
              </w:rPr>
              <w:tab/>
            </w:r>
            <w:r>
              <w:rPr>
                <w:noProof/>
                <w:webHidden/>
              </w:rPr>
              <w:fldChar w:fldCharType="begin"/>
            </w:r>
            <w:r>
              <w:rPr>
                <w:noProof/>
                <w:webHidden/>
              </w:rPr>
              <w:instrText xml:space="preserve"> PAGEREF _Toc102392601 \h </w:instrText>
            </w:r>
            <w:r>
              <w:rPr>
                <w:noProof/>
                <w:webHidden/>
              </w:rPr>
            </w:r>
            <w:r>
              <w:rPr>
                <w:noProof/>
                <w:webHidden/>
              </w:rPr>
              <w:fldChar w:fldCharType="separate"/>
            </w:r>
            <w:r>
              <w:rPr>
                <w:noProof/>
                <w:webHidden/>
              </w:rPr>
              <w:t>4</w:t>
            </w:r>
            <w:r>
              <w:rPr>
                <w:noProof/>
                <w:webHidden/>
              </w:rPr>
              <w:fldChar w:fldCharType="end"/>
            </w:r>
          </w:hyperlink>
        </w:p>
        <w:p w14:paraId="587682D6" w14:textId="09F140A4"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02" w:history="1">
            <w:r w:rsidRPr="003F1A89">
              <w:rPr>
                <w:rStyle w:val="Lienhypertexte"/>
                <w:b/>
                <w:bCs/>
                <w:noProof/>
              </w:rPr>
              <w:t>3.2.</w:t>
            </w:r>
            <w:r>
              <w:rPr>
                <w:rFonts w:asciiTheme="minorHAnsi" w:eastAsiaTheme="minorEastAsia" w:hAnsiTheme="minorHAnsi" w:cstheme="minorBidi"/>
                <w:noProof/>
                <w:sz w:val="22"/>
                <w:szCs w:val="22"/>
                <w:lang w:val="fr-BE" w:eastAsia="fr-BE"/>
              </w:rPr>
              <w:tab/>
            </w:r>
            <w:r w:rsidRPr="003F1A89">
              <w:rPr>
                <w:rStyle w:val="Lienhypertexte"/>
                <w:b/>
                <w:bCs/>
                <w:noProof/>
              </w:rPr>
              <w:t>Procédure d’audit de certification</w:t>
            </w:r>
            <w:r>
              <w:rPr>
                <w:noProof/>
                <w:webHidden/>
              </w:rPr>
              <w:tab/>
            </w:r>
            <w:r>
              <w:rPr>
                <w:noProof/>
                <w:webHidden/>
              </w:rPr>
              <w:fldChar w:fldCharType="begin"/>
            </w:r>
            <w:r>
              <w:rPr>
                <w:noProof/>
                <w:webHidden/>
              </w:rPr>
              <w:instrText xml:space="preserve"> PAGEREF _Toc102392602 \h </w:instrText>
            </w:r>
            <w:r>
              <w:rPr>
                <w:noProof/>
                <w:webHidden/>
              </w:rPr>
            </w:r>
            <w:r>
              <w:rPr>
                <w:noProof/>
                <w:webHidden/>
              </w:rPr>
              <w:fldChar w:fldCharType="separate"/>
            </w:r>
            <w:r>
              <w:rPr>
                <w:noProof/>
                <w:webHidden/>
              </w:rPr>
              <w:t>5</w:t>
            </w:r>
            <w:r>
              <w:rPr>
                <w:noProof/>
                <w:webHidden/>
              </w:rPr>
              <w:fldChar w:fldCharType="end"/>
            </w:r>
          </w:hyperlink>
        </w:p>
        <w:p w14:paraId="55861E89" w14:textId="4EBE1A5B" w:rsidR="00D242A6" w:rsidRDefault="00D242A6">
          <w:pPr>
            <w:pStyle w:val="TM3"/>
            <w:tabs>
              <w:tab w:val="left" w:pos="1100"/>
              <w:tab w:val="right" w:leader="dot" w:pos="9061"/>
            </w:tabs>
            <w:rPr>
              <w:rFonts w:asciiTheme="minorHAnsi" w:eastAsiaTheme="minorEastAsia" w:hAnsiTheme="minorHAnsi" w:cstheme="minorBidi"/>
              <w:noProof/>
              <w:sz w:val="22"/>
              <w:szCs w:val="22"/>
              <w:lang w:val="fr-BE" w:eastAsia="fr-BE"/>
            </w:rPr>
          </w:pPr>
          <w:hyperlink w:anchor="_Toc102392603" w:history="1">
            <w:r w:rsidRPr="003F1A89">
              <w:rPr>
                <w:rStyle w:val="Lienhypertexte"/>
                <w:b/>
                <w:bCs/>
                <w:noProof/>
              </w:rPr>
              <w:t>3.2.1.</w:t>
            </w:r>
            <w:r>
              <w:rPr>
                <w:rFonts w:asciiTheme="minorHAnsi" w:eastAsiaTheme="minorEastAsia" w:hAnsiTheme="minorHAnsi" w:cstheme="minorBidi"/>
                <w:noProof/>
                <w:sz w:val="22"/>
                <w:szCs w:val="22"/>
                <w:lang w:val="fr-BE" w:eastAsia="fr-BE"/>
              </w:rPr>
              <w:tab/>
            </w:r>
            <w:r w:rsidRPr="003F1A89">
              <w:rPr>
                <w:rStyle w:val="Lienhypertexte"/>
                <w:noProof/>
              </w:rPr>
              <w:t>Réalisation de l’audit de certification</w:t>
            </w:r>
            <w:r>
              <w:rPr>
                <w:noProof/>
                <w:webHidden/>
              </w:rPr>
              <w:tab/>
            </w:r>
            <w:r>
              <w:rPr>
                <w:noProof/>
                <w:webHidden/>
              </w:rPr>
              <w:fldChar w:fldCharType="begin"/>
            </w:r>
            <w:r>
              <w:rPr>
                <w:noProof/>
                <w:webHidden/>
              </w:rPr>
              <w:instrText xml:space="preserve"> PAGEREF _Toc102392603 \h </w:instrText>
            </w:r>
            <w:r>
              <w:rPr>
                <w:noProof/>
                <w:webHidden/>
              </w:rPr>
            </w:r>
            <w:r>
              <w:rPr>
                <w:noProof/>
                <w:webHidden/>
              </w:rPr>
              <w:fldChar w:fldCharType="separate"/>
            </w:r>
            <w:r>
              <w:rPr>
                <w:noProof/>
                <w:webHidden/>
              </w:rPr>
              <w:t>5</w:t>
            </w:r>
            <w:r>
              <w:rPr>
                <w:noProof/>
                <w:webHidden/>
              </w:rPr>
              <w:fldChar w:fldCharType="end"/>
            </w:r>
          </w:hyperlink>
        </w:p>
        <w:p w14:paraId="154E62F6" w14:textId="45E92C8E" w:rsidR="00D242A6" w:rsidRDefault="00D242A6">
          <w:pPr>
            <w:pStyle w:val="TM3"/>
            <w:tabs>
              <w:tab w:val="left" w:pos="1100"/>
              <w:tab w:val="right" w:leader="dot" w:pos="9061"/>
            </w:tabs>
            <w:rPr>
              <w:rFonts w:asciiTheme="minorHAnsi" w:eastAsiaTheme="minorEastAsia" w:hAnsiTheme="minorHAnsi" w:cstheme="minorBidi"/>
              <w:noProof/>
              <w:sz w:val="22"/>
              <w:szCs w:val="22"/>
              <w:lang w:val="fr-BE" w:eastAsia="fr-BE"/>
            </w:rPr>
          </w:pPr>
          <w:hyperlink w:anchor="_Toc102392604" w:history="1">
            <w:r w:rsidRPr="003F1A89">
              <w:rPr>
                <w:rStyle w:val="Lienhypertexte"/>
                <w:b/>
                <w:bCs/>
                <w:noProof/>
              </w:rPr>
              <w:t>3.2.2.</w:t>
            </w:r>
            <w:r>
              <w:rPr>
                <w:rFonts w:asciiTheme="minorHAnsi" w:eastAsiaTheme="minorEastAsia" w:hAnsiTheme="minorHAnsi" w:cstheme="minorBidi"/>
                <w:noProof/>
                <w:sz w:val="22"/>
                <w:szCs w:val="22"/>
                <w:lang w:val="fr-BE" w:eastAsia="fr-BE"/>
              </w:rPr>
              <w:tab/>
            </w:r>
            <w:r w:rsidRPr="003F1A89">
              <w:rPr>
                <w:rStyle w:val="Lienhypertexte"/>
                <w:noProof/>
              </w:rPr>
              <w:t>Rapport et résultat de l’audit de certification</w:t>
            </w:r>
            <w:r>
              <w:rPr>
                <w:noProof/>
                <w:webHidden/>
              </w:rPr>
              <w:tab/>
            </w:r>
            <w:r>
              <w:rPr>
                <w:noProof/>
                <w:webHidden/>
              </w:rPr>
              <w:fldChar w:fldCharType="begin"/>
            </w:r>
            <w:r>
              <w:rPr>
                <w:noProof/>
                <w:webHidden/>
              </w:rPr>
              <w:instrText xml:space="preserve"> PAGEREF _Toc102392604 \h </w:instrText>
            </w:r>
            <w:r>
              <w:rPr>
                <w:noProof/>
                <w:webHidden/>
              </w:rPr>
            </w:r>
            <w:r>
              <w:rPr>
                <w:noProof/>
                <w:webHidden/>
              </w:rPr>
              <w:fldChar w:fldCharType="separate"/>
            </w:r>
            <w:r>
              <w:rPr>
                <w:noProof/>
                <w:webHidden/>
              </w:rPr>
              <w:t>5</w:t>
            </w:r>
            <w:r>
              <w:rPr>
                <w:noProof/>
                <w:webHidden/>
              </w:rPr>
              <w:fldChar w:fldCharType="end"/>
            </w:r>
          </w:hyperlink>
        </w:p>
        <w:p w14:paraId="7B372E23" w14:textId="74E08CEA"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05" w:history="1">
            <w:r w:rsidRPr="003F1A89">
              <w:rPr>
                <w:rStyle w:val="Lienhypertexte"/>
                <w:b/>
                <w:bCs/>
                <w:noProof/>
              </w:rPr>
              <w:t>3.3.</w:t>
            </w:r>
            <w:r>
              <w:rPr>
                <w:rFonts w:asciiTheme="minorHAnsi" w:eastAsiaTheme="minorEastAsia" w:hAnsiTheme="minorHAnsi" w:cstheme="minorBidi"/>
                <w:noProof/>
                <w:sz w:val="22"/>
                <w:szCs w:val="22"/>
                <w:lang w:val="fr-BE" w:eastAsia="fr-BE"/>
              </w:rPr>
              <w:tab/>
            </w:r>
            <w:r w:rsidRPr="003F1A89">
              <w:rPr>
                <w:rStyle w:val="Lienhypertexte"/>
                <w:b/>
                <w:bCs/>
                <w:noProof/>
              </w:rPr>
              <w:t>Traitement du dossier par l’Administration</w:t>
            </w:r>
            <w:r>
              <w:rPr>
                <w:noProof/>
                <w:webHidden/>
              </w:rPr>
              <w:tab/>
            </w:r>
            <w:r>
              <w:rPr>
                <w:noProof/>
                <w:webHidden/>
              </w:rPr>
              <w:fldChar w:fldCharType="begin"/>
            </w:r>
            <w:r>
              <w:rPr>
                <w:noProof/>
                <w:webHidden/>
              </w:rPr>
              <w:instrText xml:space="preserve"> PAGEREF _Toc102392605 \h </w:instrText>
            </w:r>
            <w:r>
              <w:rPr>
                <w:noProof/>
                <w:webHidden/>
              </w:rPr>
            </w:r>
            <w:r>
              <w:rPr>
                <w:noProof/>
                <w:webHidden/>
              </w:rPr>
              <w:fldChar w:fldCharType="separate"/>
            </w:r>
            <w:r>
              <w:rPr>
                <w:noProof/>
                <w:webHidden/>
              </w:rPr>
              <w:t>6</w:t>
            </w:r>
            <w:r>
              <w:rPr>
                <w:noProof/>
                <w:webHidden/>
              </w:rPr>
              <w:fldChar w:fldCharType="end"/>
            </w:r>
          </w:hyperlink>
        </w:p>
        <w:p w14:paraId="0EF1EC74" w14:textId="591B9B20"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06" w:history="1">
            <w:r w:rsidRPr="003F1A89">
              <w:rPr>
                <w:rStyle w:val="Lienhypertexte"/>
                <w:b/>
                <w:bCs/>
                <w:noProof/>
              </w:rPr>
              <w:t>3.4.</w:t>
            </w:r>
            <w:r>
              <w:rPr>
                <w:rFonts w:asciiTheme="minorHAnsi" w:eastAsiaTheme="minorEastAsia" w:hAnsiTheme="minorHAnsi" w:cstheme="minorBidi"/>
                <w:noProof/>
                <w:sz w:val="22"/>
                <w:szCs w:val="22"/>
                <w:lang w:val="fr-BE" w:eastAsia="fr-BE"/>
              </w:rPr>
              <w:tab/>
            </w:r>
            <w:r w:rsidRPr="003F1A89">
              <w:rPr>
                <w:rStyle w:val="Lienhypertexte"/>
                <w:b/>
                <w:bCs/>
                <w:noProof/>
              </w:rPr>
              <w:t>Résumé</w:t>
            </w:r>
            <w:r>
              <w:rPr>
                <w:noProof/>
                <w:webHidden/>
              </w:rPr>
              <w:tab/>
            </w:r>
            <w:r>
              <w:rPr>
                <w:noProof/>
                <w:webHidden/>
              </w:rPr>
              <w:fldChar w:fldCharType="begin"/>
            </w:r>
            <w:r>
              <w:rPr>
                <w:noProof/>
                <w:webHidden/>
              </w:rPr>
              <w:instrText xml:space="preserve"> PAGEREF _Toc102392606 \h </w:instrText>
            </w:r>
            <w:r>
              <w:rPr>
                <w:noProof/>
                <w:webHidden/>
              </w:rPr>
            </w:r>
            <w:r>
              <w:rPr>
                <w:noProof/>
                <w:webHidden/>
              </w:rPr>
              <w:fldChar w:fldCharType="separate"/>
            </w:r>
            <w:r>
              <w:rPr>
                <w:noProof/>
                <w:webHidden/>
              </w:rPr>
              <w:t>7</w:t>
            </w:r>
            <w:r>
              <w:rPr>
                <w:noProof/>
                <w:webHidden/>
              </w:rPr>
              <w:fldChar w:fldCharType="end"/>
            </w:r>
          </w:hyperlink>
        </w:p>
        <w:p w14:paraId="7208DBCE" w14:textId="11069D49"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610" w:history="1">
            <w:r w:rsidRPr="003F1A89">
              <w:rPr>
                <w:rStyle w:val="Lienhypertexte"/>
                <w:noProof/>
              </w:rPr>
              <w:t>4.</w:t>
            </w:r>
            <w:r>
              <w:rPr>
                <w:rFonts w:asciiTheme="minorHAnsi" w:eastAsiaTheme="minorEastAsia" w:hAnsiTheme="minorHAnsi" w:cstheme="minorBidi"/>
                <w:noProof/>
                <w:sz w:val="22"/>
                <w:szCs w:val="22"/>
                <w:lang w:val="fr-BE" w:eastAsia="fr-BE"/>
              </w:rPr>
              <w:tab/>
            </w:r>
            <w:r w:rsidRPr="003F1A89">
              <w:rPr>
                <w:rStyle w:val="Lienhypertexte"/>
                <w:noProof/>
              </w:rPr>
              <w:t>TARIFICATION DE LA CERTIFICATION</w:t>
            </w:r>
            <w:r>
              <w:rPr>
                <w:noProof/>
                <w:webHidden/>
              </w:rPr>
              <w:tab/>
            </w:r>
            <w:r>
              <w:rPr>
                <w:noProof/>
                <w:webHidden/>
              </w:rPr>
              <w:fldChar w:fldCharType="begin"/>
            </w:r>
            <w:r>
              <w:rPr>
                <w:noProof/>
                <w:webHidden/>
              </w:rPr>
              <w:instrText xml:space="preserve"> PAGEREF _Toc102392610 \h </w:instrText>
            </w:r>
            <w:r>
              <w:rPr>
                <w:noProof/>
                <w:webHidden/>
              </w:rPr>
            </w:r>
            <w:r>
              <w:rPr>
                <w:noProof/>
                <w:webHidden/>
              </w:rPr>
              <w:fldChar w:fldCharType="separate"/>
            </w:r>
            <w:r>
              <w:rPr>
                <w:noProof/>
                <w:webHidden/>
              </w:rPr>
              <w:t>8</w:t>
            </w:r>
            <w:r>
              <w:rPr>
                <w:noProof/>
                <w:webHidden/>
              </w:rPr>
              <w:fldChar w:fldCharType="end"/>
            </w:r>
          </w:hyperlink>
        </w:p>
        <w:p w14:paraId="58E55A7B" w14:textId="156AB1F8"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11" w:history="1">
            <w:r w:rsidRPr="003F1A89">
              <w:rPr>
                <w:rStyle w:val="Lienhypertexte"/>
                <w:b/>
                <w:bCs/>
                <w:noProof/>
              </w:rPr>
              <w:t>4.1.</w:t>
            </w:r>
            <w:r>
              <w:rPr>
                <w:rFonts w:asciiTheme="minorHAnsi" w:eastAsiaTheme="minorEastAsia" w:hAnsiTheme="minorHAnsi" w:cstheme="minorBidi"/>
                <w:noProof/>
                <w:sz w:val="22"/>
                <w:szCs w:val="22"/>
                <w:lang w:val="fr-BE" w:eastAsia="fr-BE"/>
              </w:rPr>
              <w:tab/>
            </w:r>
            <w:r w:rsidRPr="003F1A89">
              <w:rPr>
                <w:rStyle w:val="Lienhypertexte"/>
                <w:b/>
                <w:bCs/>
                <w:noProof/>
              </w:rPr>
              <w:t>Audit complet</w:t>
            </w:r>
            <w:r>
              <w:rPr>
                <w:noProof/>
                <w:webHidden/>
              </w:rPr>
              <w:tab/>
            </w:r>
            <w:r>
              <w:rPr>
                <w:noProof/>
                <w:webHidden/>
              </w:rPr>
              <w:fldChar w:fldCharType="begin"/>
            </w:r>
            <w:r>
              <w:rPr>
                <w:noProof/>
                <w:webHidden/>
              </w:rPr>
              <w:instrText xml:space="preserve"> PAGEREF _Toc102392611 \h </w:instrText>
            </w:r>
            <w:r>
              <w:rPr>
                <w:noProof/>
                <w:webHidden/>
              </w:rPr>
            </w:r>
            <w:r>
              <w:rPr>
                <w:noProof/>
                <w:webHidden/>
              </w:rPr>
              <w:fldChar w:fldCharType="separate"/>
            </w:r>
            <w:r>
              <w:rPr>
                <w:noProof/>
                <w:webHidden/>
              </w:rPr>
              <w:t>8</w:t>
            </w:r>
            <w:r>
              <w:rPr>
                <w:noProof/>
                <w:webHidden/>
              </w:rPr>
              <w:fldChar w:fldCharType="end"/>
            </w:r>
          </w:hyperlink>
        </w:p>
        <w:p w14:paraId="71CD0935" w14:textId="57EE408C"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12" w:history="1">
            <w:r w:rsidRPr="003F1A89">
              <w:rPr>
                <w:rStyle w:val="Lienhypertexte"/>
                <w:b/>
                <w:bCs/>
                <w:noProof/>
              </w:rPr>
              <w:t>4.2.</w:t>
            </w:r>
            <w:r>
              <w:rPr>
                <w:rFonts w:asciiTheme="minorHAnsi" w:eastAsiaTheme="minorEastAsia" w:hAnsiTheme="minorHAnsi" w:cstheme="minorBidi"/>
                <w:noProof/>
                <w:sz w:val="22"/>
                <w:szCs w:val="22"/>
                <w:lang w:val="fr-BE" w:eastAsia="fr-BE"/>
              </w:rPr>
              <w:tab/>
            </w:r>
            <w:r w:rsidRPr="003F1A89">
              <w:rPr>
                <w:rStyle w:val="Lienhypertexte"/>
                <w:b/>
                <w:bCs/>
                <w:noProof/>
              </w:rPr>
              <w:t>Report d’audit</w:t>
            </w:r>
            <w:r>
              <w:rPr>
                <w:noProof/>
                <w:webHidden/>
              </w:rPr>
              <w:tab/>
            </w:r>
            <w:r>
              <w:rPr>
                <w:noProof/>
                <w:webHidden/>
              </w:rPr>
              <w:fldChar w:fldCharType="begin"/>
            </w:r>
            <w:r>
              <w:rPr>
                <w:noProof/>
                <w:webHidden/>
              </w:rPr>
              <w:instrText xml:space="preserve"> PAGEREF _Toc102392612 \h </w:instrText>
            </w:r>
            <w:r>
              <w:rPr>
                <w:noProof/>
                <w:webHidden/>
              </w:rPr>
            </w:r>
            <w:r>
              <w:rPr>
                <w:noProof/>
                <w:webHidden/>
              </w:rPr>
              <w:fldChar w:fldCharType="separate"/>
            </w:r>
            <w:r>
              <w:rPr>
                <w:noProof/>
                <w:webHidden/>
              </w:rPr>
              <w:t>8</w:t>
            </w:r>
            <w:r>
              <w:rPr>
                <w:noProof/>
                <w:webHidden/>
              </w:rPr>
              <w:fldChar w:fldCharType="end"/>
            </w:r>
          </w:hyperlink>
        </w:p>
        <w:p w14:paraId="61E71F00" w14:textId="4CE4B875" w:rsidR="00D242A6" w:rsidRDefault="00D242A6">
          <w:pPr>
            <w:pStyle w:val="TM2"/>
            <w:tabs>
              <w:tab w:val="left" w:pos="880"/>
              <w:tab w:val="right" w:leader="dot" w:pos="9061"/>
            </w:tabs>
            <w:rPr>
              <w:rFonts w:asciiTheme="minorHAnsi" w:eastAsiaTheme="minorEastAsia" w:hAnsiTheme="minorHAnsi" w:cstheme="minorBidi"/>
              <w:noProof/>
              <w:sz w:val="22"/>
              <w:szCs w:val="22"/>
              <w:lang w:val="fr-BE" w:eastAsia="fr-BE"/>
            </w:rPr>
          </w:pPr>
          <w:hyperlink w:anchor="_Toc102392613" w:history="1">
            <w:r w:rsidRPr="003F1A89">
              <w:rPr>
                <w:rStyle w:val="Lienhypertexte"/>
                <w:b/>
                <w:bCs/>
                <w:noProof/>
              </w:rPr>
              <w:t>4.3.</w:t>
            </w:r>
            <w:r>
              <w:rPr>
                <w:rFonts w:asciiTheme="minorHAnsi" w:eastAsiaTheme="minorEastAsia" w:hAnsiTheme="minorHAnsi" w:cstheme="minorBidi"/>
                <w:noProof/>
                <w:sz w:val="22"/>
                <w:szCs w:val="22"/>
                <w:lang w:val="fr-BE" w:eastAsia="fr-BE"/>
              </w:rPr>
              <w:tab/>
            </w:r>
            <w:r w:rsidRPr="003F1A89">
              <w:rPr>
                <w:rStyle w:val="Lienhypertexte"/>
                <w:b/>
                <w:bCs/>
                <w:noProof/>
              </w:rPr>
              <w:t>Audit pour formations complémentaires</w:t>
            </w:r>
            <w:r>
              <w:rPr>
                <w:noProof/>
                <w:webHidden/>
              </w:rPr>
              <w:tab/>
            </w:r>
            <w:r>
              <w:rPr>
                <w:noProof/>
                <w:webHidden/>
              </w:rPr>
              <w:fldChar w:fldCharType="begin"/>
            </w:r>
            <w:r>
              <w:rPr>
                <w:noProof/>
                <w:webHidden/>
              </w:rPr>
              <w:instrText xml:space="preserve"> PAGEREF _Toc102392613 \h </w:instrText>
            </w:r>
            <w:r>
              <w:rPr>
                <w:noProof/>
                <w:webHidden/>
              </w:rPr>
            </w:r>
            <w:r>
              <w:rPr>
                <w:noProof/>
                <w:webHidden/>
              </w:rPr>
              <w:fldChar w:fldCharType="separate"/>
            </w:r>
            <w:r>
              <w:rPr>
                <w:noProof/>
                <w:webHidden/>
              </w:rPr>
              <w:t>8</w:t>
            </w:r>
            <w:r>
              <w:rPr>
                <w:noProof/>
                <w:webHidden/>
              </w:rPr>
              <w:fldChar w:fldCharType="end"/>
            </w:r>
          </w:hyperlink>
        </w:p>
        <w:p w14:paraId="7A9D40CD" w14:textId="24BBFB58"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614" w:history="1">
            <w:r w:rsidRPr="003F1A89">
              <w:rPr>
                <w:rStyle w:val="Lienhypertexte"/>
                <w:noProof/>
              </w:rPr>
              <w:t>5.</w:t>
            </w:r>
            <w:r>
              <w:rPr>
                <w:rFonts w:asciiTheme="minorHAnsi" w:eastAsiaTheme="minorEastAsia" w:hAnsiTheme="minorHAnsi" w:cstheme="minorBidi"/>
                <w:noProof/>
                <w:sz w:val="22"/>
                <w:szCs w:val="22"/>
                <w:lang w:val="fr-BE" w:eastAsia="fr-BE"/>
              </w:rPr>
              <w:tab/>
            </w:r>
            <w:r w:rsidRPr="003F1A89">
              <w:rPr>
                <w:rStyle w:val="Lienhypertexte"/>
                <w:noProof/>
              </w:rPr>
              <w:t>ENREGISTREMENT DES INFORMATIONS</w:t>
            </w:r>
            <w:r>
              <w:rPr>
                <w:noProof/>
                <w:webHidden/>
              </w:rPr>
              <w:tab/>
            </w:r>
            <w:r>
              <w:rPr>
                <w:noProof/>
                <w:webHidden/>
              </w:rPr>
              <w:fldChar w:fldCharType="begin"/>
            </w:r>
            <w:r>
              <w:rPr>
                <w:noProof/>
                <w:webHidden/>
              </w:rPr>
              <w:instrText xml:space="preserve"> PAGEREF _Toc102392614 \h </w:instrText>
            </w:r>
            <w:r>
              <w:rPr>
                <w:noProof/>
                <w:webHidden/>
              </w:rPr>
            </w:r>
            <w:r>
              <w:rPr>
                <w:noProof/>
                <w:webHidden/>
              </w:rPr>
              <w:fldChar w:fldCharType="separate"/>
            </w:r>
            <w:r>
              <w:rPr>
                <w:noProof/>
                <w:webHidden/>
              </w:rPr>
              <w:t>9</w:t>
            </w:r>
            <w:r>
              <w:rPr>
                <w:noProof/>
                <w:webHidden/>
              </w:rPr>
              <w:fldChar w:fldCharType="end"/>
            </w:r>
          </w:hyperlink>
        </w:p>
        <w:p w14:paraId="7DCBF7B3" w14:textId="35EADB8A"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615" w:history="1">
            <w:r w:rsidRPr="003F1A89">
              <w:rPr>
                <w:rStyle w:val="Lienhypertexte"/>
                <w:noProof/>
              </w:rPr>
              <w:t>6.</w:t>
            </w:r>
            <w:r>
              <w:rPr>
                <w:rFonts w:asciiTheme="minorHAnsi" w:eastAsiaTheme="minorEastAsia" w:hAnsiTheme="minorHAnsi" w:cstheme="minorBidi"/>
                <w:noProof/>
                <w:sz w:val="22"/>
                <w:szCs w:val="22"/>
                <w:lang w:val="fr-BE" w:eastAsia="fr-BE"/>
              </w:rPr>
              <w:tab/>
            </w:r>
            <w:r w:rsidRPr="003F1A89">
              <w:rPr>
                <w:rStyle w:val="Lienhypertexte"/>
                <w:noProof/>
              </w:rPr>
              <w:t>PLAINTES ET RECOURS</w:t>
            </w:r>
            <w:r>
              <w:rPr>
                <w:noProof/>
                <w:webHidden/>
              </w:rPr>
              <w:tab/>
            </w:r>
            <w:r>
              <w:rPr>
                <w:noProof/>
                <w:webHidden/>
              </w:rPr>
              <w:fldChar w:fldCharType="begin"/>
            </w:r>
            <w:r>
              <w:rPr>
                <w:noProof/>
                <w:webHidden/>
              </w:rPr>
              <w:instrText xml:space="preserve"> PAGEREF _Toc102392615 \h </w:instrText>
            </w:r>
            <w:r>
              <w:rPr>
                <w:noProof/>
                <w:webHidden/>
              </w:rPr>
            </w:r>
            <w:r>
              <w:rPr>
                <w:noProof/>
                <w:webHidden/>
              </w:rPr>
              <w:fldChar w:fldCharType="separate"/>
            </w:r>
            <w:r>
              <w:rPr>
                <w:noProof/>
                <w:webHidden/>
              </w:rPr>
              <w:t>9</w:t>
            </w:r>
            <w:r>
              <w:rPr>
                <w:noProof/>
                <w:webHidden/>
              </w:rPr>
              <w:fldChar w:fldCharType="end"/>
            </w:r>
          </w:hyperlink>
        </w:p>
        <w:p w14:paraId="14EA785B" w14:textId="47E49B3A"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616" w:history="1">
            <w:r w:rsidRPr="003F1A89">
              <w:rPr>
                <w:rStyle w:val="Lienhypertexte"/>
                <w:noProof/>
              </w:rPr>
              <w:t>7.</w:t>
            </w:r>
            <w:r>
              <w:rPr>
                <w:rFonts w:asciiTheme="minorHAnsi" w:eastAsiaTheme="minorEastAsia" w:hAnsiTheme="minorHAnsi" w:cstheme="minorBidi"/>
                <w:noProof/>
                <w:sz w:val="22"/>
                <w:szCs w:val="22"/>
                <w:lang w:val="fr-BE" w:eastAsia="fr-BE"/>
              </w:rPr>
              <w:tab/>
            </w:r>
            <w:r w:rsidRPr="003F1A89">
              <w:rPr>
                <w:rStyle w:val="Lienhypertexte"/>
                <w:noProof/>
              </w:rPr>
              <w:t>INFORMATIONS COMPLEMENTAIRES ET ADRESSES UTILES</w:t>
            </w:r>
            <w:r>
              <w:rPr>
                <w:noProof/>
                <w:webHidden/>
              </w:rPr>
              <w:tab/>
            </w:r>
            <w:r>
              <w:rPr>
                <w:noProof/>
                <w:webHidden/>
              </w:rPr>
              <w:fldChar w:fldCharType="begin"/>
            </w:r>
            <w:r>
              <w:rPr>
                <w:noProof/>
                <w:webHidden/>
              </w:rPr>
              <w:instrText xml:space="preserve"> PAGEREF _Toc102392616 \h </w:instrText>
            </w:r>
            <w:r>
              <w:rPr>
                <w:noProof/>
                <w:webHidden/>
              </w:rPr>
            </w:r>
            <w:r>
              <w:rPr>
                <w:noProof/>
                <w:webHidden/>
              </w:rPr>
              <w:fldChar w:fldCharType="separate"/>
            </w:r>
            <w:r>
              <w:rPr>
                <w:noProof/>
                <w:webHidden/>
              </w:rPr>
              <w:t>9</w:t>
            </w:r>
            <w:r>
              <w:rPr>
                <w:noProof/>
                <w:webHidden/>
              </w:rPr>
              <w:fldChar w:fldCharType="end"/>
            </w:r>
          </w:hyperlink>
        </w:p>
        <w:p w14:paraId="0217E4F3" w14:textId="1CDC07DF" w:rsidR="00D242A6" w:rsidRDefault="00D242A6">
          <w:pPr>
            <w:pStyle w:val="TM1"/>
            <w:tabs>
              <w:tab w:val="left" w:pos="400"/>
              <w:tab w:val="right" w:leader="dot" w:pos="9061"/>
            </w:tabs>
            <w:rPr>
              <w:rFonts w:asciiTheme="minorHAnsi" w:eastAsiaTheme="minorEastAsia" w:hAnsiTheme="minorHAnsi" w:cstheme="minorBidi"/>
              <w:noProof/>
              <w:sz w:val="22"/>
              <w:szCs w:val="22"/>
              <w:lang w:val="fr-BE" w:eastAsia="fr-BE"/>
            </w:rPr>
          </w:pPr>
          <w:hyperlink w:anchor="_Toc102392617" w:history="1">
            <w:r w:rsidRPr="003F1A89">
              <w:rPr>
                <w:rStyle w:val="Lienhypertexte"/>
                <w:noProof/>
              </w:rPr>
              <w:t>8.</w:t>
            </w:r>
            <w:r>
              <w:rPr>
                <w:rFonts w:asciiTheme="minorHAnsi" w:eastAsiaTheme="minorEastAsia" w:hAnsiTheme="minorHAnsi" w:cstheme="minorBidi"/>
                <w:noProof/>
                <w:sz w:val="22"/>
                <w:szCs w:val="22"/>
                <w:lang w:val="fr-BE" w:eastAsia="fr-BE"/>
              </w:rPr>
              <w:tab/>
            </w:r>
            <w:r w:rsidRPr="003F1A89">
              <w:rPr>
                <w:rStyle w:val="Lienhypertexte"/>
                <w:noProof/>
              </w:rPr>
              <w:t>ANNEXE I : DEMANDE D'AUDIT DE CERTIFICATION</w:t>
            </w:r>
            <w:r>
              <w:rPr>
                <w:noProof/>
                <w:webHidden/>
              </w:rPr>
              <w:tab/>
            </w:r>
            <w:r>
              <w:rPr>
                <w:noProof/>
                <w:webHidden/>
              </w:rPr>
              <w:fldChar w:fldCharType="begin"/>
            </w:r>
            <w:r>
              <w:rPr>
                <w:noProof/>
                <w:webHidden/>
              </w:rPr>
              <w:instrText xml:space="preserve"> PAGEREF _Toc102392617 \h </w:instrText>
            </w:r>
            <w:r>
              <w:rPr>
                <w:noProof/>
                <w:webHidden/>
              </w:rPr>
            </w:r>
            <w:r>
              <w:rPr>
                <w:noProof/>
                <w:webHidden/>
              </w:rPr>
              <w:fldChar w:fldCharType="separate"/>
            </w:r>
            <w:r>
              <w:rPr>
                <w:noProof/>
                <w:webHidden/>
              </w:rPr>
              <w:t>10</w:t>
            </w:r>
            <w:r>
              <w:rPr>
                <w:noProof/>
                <w:webHidden/>
              </w:rPr>
              <w:fldChar w:fldCharType="end"/>
            </w:r>
          </w:hyperlink>
        </w:p>
        <w:p w14:paraId="297B32DB" w14:textId="69B6DFFE" w:rsidR="00E67162" w:rsidRDefault="00E67162">
          <w:r>
            <w:rPr>
              <w:b/>
              <w:bCs/>
            </w:rPr>
            <w:fldChar w:fldCharType="end"/>
          </w:r>
        </w:p>
      </w:sdtContent>
    </w:sdt>
    <w:p w14:paraId="5C8F0141" w14:textId="743907A8" w:rsidR="002C266B" w:rsidRDefault="002C266B" w:rsidP="00B505C5">
      <w:pPr>
        <w:rPr>
          <w:b/>
          <w:u w:val="single"/>
        </w:rPr>
      </w:pPr>
      <w:r>
        <w:rPr>
          <w:b/>
          <w:u w:val="single"/>
        </w:rPr>
        <w:br w:type="page"/>
      </w:r>
    </w:p>
    <w:p w14:paraId="7530030F" w14:textId="77777777" w:rsidR="00B505C5" w:rsidRPr="008470DE" w:rsidRDefault="00B505C5" w:rsidP="008470DE">
      <w:pPr>
        <w:pStyle w:val="Titre1"/>
        <w:numPr>
          <w:ilvl w:val="0"/>
          <w:numId w:val="51"/>
        </w:numPr>
        <w:spacing w:line="360" w:lineRule="auto"/>
        <w:ind w:left="426" w:hanging="426"/>
        <w:rPr>
          <w:rFonts w:ascii="Times New Roman" w:hAnsi="Times New Roman"/>
        </w:rPr>
      </w:pPr>
      <w:bookmarkStart w:id="0" w:name="_Toc102392596"/>
      <w:r w:rsidRPr="008470DE">
        <w:rPr>
          <w:rFonts w:ascii="Times New Roman" w:hAnsi="Times New Roman"/>
        </w:rPr>
        <w:lastRenderedPageBreak/>
        <w:t>OBJECTIF DE L’AUDIT DE CERTIFICATION</w:t>
      </w:r>
      <w:bookmarkEnd w:id="0"/>
    </w:p>
    <w:p w14:paraId="6623C8B4" w14:textId="77777777" w:rsidR="00B505C5" w:rsidRPr="00D242A6" w:rsidRDefault="00B505C5" w:rsidP="00D242A6">
      <w:pPr>
        <w:shd w:val="clear" w:color="auto" w:fill="FFFFFF"/>
        <w:spacing w:before="100" w:after="80" w:line="260" w:lineRule="atLeast"/>
        <w:jc w:val="both"/>
        <w:rPr>
          <w:color w:val="343434"/>
        </w:rPr>
      </w:pPr>
      <w:r w:rsidRPr="00D242A6">
        <w:rPr>
          <w:color w:val="343434"/>
        </w:rPr>
        <w:t>Pour obtenir l’agrément en tant qu’opérateur « Chèque-Formation », vous êtes tenu de vous faire auditer auprès d’un certificateur désigné par la Région wallonne (art. 10 du décret du 10 avril 2003</w:t>
      </w:r>
      <w:r w:rsidRPr="00D242A6">
        <w:rPr>
          <w:color w:val="343434"/>
        </w:rPr>
        <w:footnoteReference w:id="1"/>
      </w:r>
      <w:r w:rsidRPr="00D242A6">
        <w:rPr>
          <w:color w:val="343434"/>
        </w:rPr>
        <w:t xml:space="preserve">).  </w:t>
      </w:r>
    </w:p>
    <w:p w14:paraId="05D79948" w14:textId="77777777" w:rsidR="00B505C5" w:rsidRPr="00D242A6" w:rsidRDefault="00B505C5" w:rsidP="00D242A6">
      <w:pPr>
        <w:shd w:val="clear" w:color="auto" w:fill="FFFFFF"/>
        <w:spacing w:before="100" w:after="80" w:line="260" w:lineRule="atLeast"/>
        <w:jc w:val="both"/>
        <w:rPr>
          <w:color w:val="343434"/>
        </w:rPr>
      </w:pPr>
      <w:r w:rsidRPr="00D242A6">
        <w:rPr>
          <w:color w:val="343434"/>
        </w:rPr>
        <w:t>Ce vade-mecum est destiné à vous permettre de vous préparer au mieux à cet audit.</w:t>
      </w:r>
    </w:p>
    <w:p w14:paraId="1AEB6446" w14:textId="77777777" w:rsidR="00D242A6" w:rsidRDefault="00D242A6" w:rsidP="00D242A6">
      <w:pPr>
        <w:shd w:val="clear" w:color="auto" w:fill="FFFFFF"/>
        <w:spacing w:before="100" w:after="80" w:line="260" w:lineRule="atLeast"/>
        <w:jc w:val="both"/>
        <w:rPr>
          <w:color w:val="343434"/>
        </w:rPr>
      </w:pPr>
    </w:p>
    <w:p w14:paraId="564FBB5A" w14:textId="071E779A" w:rsidR="00B505C5" w:rsidRPr="00D242A6" w:rsidRDefault="00B505C5" w:rsidP="00D242A6">
      <w:pPr>
        <w:shd w:val="clear" w:color="auto" w:fill="FFFFFF"/>
        <w:spacing w:before="100" w:after="80" w:line="260" w:lineRule="atLeast"/>
        <w:jc w:val="both"/>
        <w:rPr>
          <w:color w:val="343434"/>
        </w:rPr>
      </w:pPr>
      <w:r w:rsidRPr="00D242A6">
        <w:rPr>
          <w:color w:val="343434"/>
        </w:rPr>
        <w:t xml:space="preserve">L’objectif de </w:t>
      </w:r>
      <w:r w:rsidRPr="00D242A6">
        <w:rPr>
          <w:color w:val="343434"/>
          <w:u w:val="single"/>
        </w:rPr>
        <w:t>cet audit de certification</w:t>
      </w:r>
      <w:r w:rsidRPr="00D242A6">
        <w:rPr>
          <w:color w:val="343434"/>
        </w:rPr>
        <w:t xml:space="preserve"> est de vérifier que l’opérateur de formation met en œuvre les moyens de formation et les procédures nécessaires pour délivrer une formation de qualité, en relation avec les attentes des clients – travailleurs de PME.  Cette vérification porte également sur les moyens et procédures mis en œuvre par l’opérateur pour évaluer les résultats des formations et assurer leur adaptation compte tenu de ces résultats. En se basant sur les référentiels, la vérification portera enfin, et de manière essentielle, sur le respect des conditions d’agrément des formations, prévues à l’article 12 du décret du 10 avril 2003 relatif aux incitants financiers à la formation des travailleurs occupés par les entreprises</w:t>
      </w:r>
      <w:r w:rsidR="00191D32" w:rsidRPr="00D242A6">
        <w:rPr>
          <w:color w:val="343434"/>
        </w:rPr>
        <w:t xml:space="preserve">, </w:t>
      </w:r>
      <w:r w:rsidRPr="00D242A6">
        <w:rPr>
          <w:color w:val="343434"/>
        </w:rPr>
        <w:t>à savoir, que les formations remplissent les conditions suivantes :</w:t>
      </w:r>
    </w:p>
    <w:p w14:paraId="4BD35D10" w14:textId="77777777" w:rsidR="00B505C5" w:rsidRDefault="00B505C5" w:rsidP="00B505C5">
      <w:pPr>
        <w:ind w:left="360"/>
        <w:jc w:val="both"/>
      </w:pPr>
      <w:r>
        <w:t> </w:t>
      </w:r>
    </w:p>
    <w:p w14:paraId="29A12C1C" w14:textId="0C96F022" w:rsidR="00B505C5" w:rsidRDefault="008470DE" w:rsidP="008470DE">
      <w:pPr>
        <w:numPr>
          <w:ilvl w:val="0"/>
          <w:numId w:val="18"/>
        </w:numPr>
        <w:spacing w:after="200" w:line="276" w:lineRule="auto"/>
        <w:jc w:val="both"/>
      </w:pPr>
      <w:r w:rsidRPr="0009639A">
        <w:rPr>
          <w:color w:val="343434"/>
        </w:rPr>
        <w:t>Être</w:t>
      </w:r>
      <w:r w:rsidR="00B505C5" w:rsidRPr="0009639A">
        <w:rPr>
          <w:color w:val="343434"/>
        </w:rPr>
        <w:t xml:space="preserve"> qualifiantes, en ce sens qu'elles procurent un ensemble de savoirs, d'aptitude et de savoir-être qui génèrent des compétences nécessaires à l'exercice de la fonction d'indépendant ou du travailleur au sein de l'entreprise ou d'une entreprise exerçant une activité similaire aux fins d'accroître ses compétences</w:t>
      </w:r>
    </w:p>
    <w:p w14:paraId="2725FEF2" w14:textId="790CE7F0" w:rsidR="00B505C5" w:rsidRDefault="008470DE" w:rsidP="00B505C5">
      <w:pPr>
        <w:pStyle w:val="Paragraphedeliste"/>
        <w:numPr>
          <w:ilvl w:val="0"/>
          <w:numId w:val="42"/>
        </w:numPr>
        <w:spacing w:after="200" w:line="276" w:lineRule="auto"/>
        <w:contextualSpacing/>
        <w:jc w:val="both"/>
      </w:pPr>
      <w:r w:rsidRPr="004D08D8">
        <w:rPr>
          <w:color w:val="343434"/>
        </w:rPr>
        <w:t>Permettre</w:t>
      </w:r>
      <w:r w:rsidR="00B505C5" w:rsidRPr="004D08D8">
        <w:rPr>
          <w:color w:val="343434"/>
        </w:rPr>
        <w:t xml:space="preserve"> l'acquisition de compétences qualifiantes transférables à d'autres entreprises d'un même secteur d'activité ou d'un secteur d'activité qui nécessite des compétences similaires.</w:t>
      </w:r>
    </w:p>
    <w:p w14:paraId="10900176" w14:textId="54C31191" w:rsidR="00B505C5" w:rsidRDefault="00B505C5" w:rsidP="00D242A6">
      <w:pPr>
        <w:shd w:val="clear" w:color="auto" w:fill="FFFFFF"/>
        <w:spacing w:before="100" w:after="80" w:line="260" w:lineRule="atLeast"/>
        <w:jc w:val="both"/>
        <w:rPr>
          <w:color w:val="343434"/>
        </w:rPr>
      </w:pPr>
      <w:r w:rsidRPr="0009639A">
        <w:rPr>
          <w:color w:val="343434"/>
        </w:rPr>
        <w:t>Les formations ne peuvent</w:t>
      </w:r>
      <w:r>
        <w:rPr>
          <w:color w:val="343434"/>
        </w:rPr>
        <w:t xml:space="preserve"> </w:t>
      </w:r>
      <w:r w:rsidRPr="008470DE">
        <w:rPr>
          <w:color w:val="343434"/>
        </w:rPr>
        <w:t>en ou</w:t>
      </w:r>
      <w:r>
        <w:rPr>
          <w:color w:val="343434"/>
        </w:rPr>
        <w:t xml:space="preserve">tre </w:t>
      </w:r>
      <w:r w:rsidRPr="0009639A">
        <w:rPr>
          <w:color w:val="343434"/>
        </w:rPr>
        <w:t>en aucun cas concerner des formations liées à l'orientation et la réorientation professionnelle, le service après-vente, l'acquisition principale de compétences comportementales et relationnelles, les formations à vocation artistique, les formations relevant des médecines non conventionnelles et non reconnues par l'Institut national d'assurance maladie-invalidité, les formations qui visent l'apprentissage de savoir, d'aptitude et de savoir-être spécifiques à l'entreprise du travailleur ou toute autre formation que le Gouvernement exclut. Le Gouvernement peut préciser ces exclusions</w:t>
      </w:r>
      <w:r w:rsidR="000824C5">
        <w:rPr>
          <w:color w:val="343434"/>
        </w:rPr>
        <w:t>.</w:t>
      </w:r>
    </w:p>
    <w:p w14:paraId="7F94D31F" w14:textId="7C413D90" w:rsidR="00B505C5" w:rsidRDefault="00B505C5" w:rsidP="00B505C5">
      <w:pPr>
        <w:jc w:val="both"/>
      </w:pPr>
    </w:p>
    <w:p w14:paraId="6DE3B74B" w14:textId="4FB9FFD4" w:rsidR="00BE4BBE" w:rsidRPr="008470DE" w:rsidRDefault="008470DE" w:rsidP="008470DE">
      <w:pPr>
        <w:pStyle w:val="Titre1"/>
        <w:numPr>
          <w:ilvl w:val="0"/>
          <w:numId w:val="51"/>
        </w:numPr>
        <w:spacing w:line="360" w:lineRule="auto"/>
        <w:ind w:left="426" w:hanging="426"/>
        <w:rPr>
          <w:rFonts w:ascii="Times New Roman" w:hAnsi="Times New Roman"/>
        </w:rPr>
      </w:pPr>
      <w:bookmarkStart w:id="1" w:name="_Toc102392597"/>
      <w:r>
        <w:rPr>
          <w:rFonts w:ascii="Times New Roman" w:hAnsi="Times New Roman"/>
        </w:rPr>
        <w:t>VALIDITE DE L’AGREMENT ET RENOUVELLEMENT</w:t>
      </w:r>
      <w:bookmarkEnd w:id="1"/>
    </w:p>
    <w:p w14:paraId="685B1554" w14:textId="77777777" w:rsidR="00BE4BBE" w:rsidRDefault="00BE4BBE" w:rsidP="002C266B">
      <w:pPr>
        <w:pStyle w:val="Paragraphedeliste"/>
        <w:ind w:left="1080"/>
        <w:jc w:val="both"/>
      </w:pPr>
    </w:p>
    <w:p w14:paraId="0B744281" w14:textId="77777777" w:rsidR="00B505C5" w:rsidRDefault="00B505C5" w:rsidP="00B505C5">
      <w:pPr>
        <w:jc w:val="both"/>
      </w:pPr>
      <w:r>
        <w:t xml:space="preserve">L’agrément comme opérateur « chèque-formation » est octroyé pour une durée de trois ans, renouvelable, par le Ministre de la Formation sous certaines conditions. </w:t>
      </w:r>
    </w:p>
    <w:p w14:paraId="0627F442" w14:textId="77777777" w:rsidR="00B505C5" w:rsidRDefault="00B505C5" w:rsidP="00B505C5">
      <w:pPr>
        <w:jc w:val="both"/>
      </w:pPr>
    </w:p>
    <w:p w14:paraId="45D22D97" w14:textId="24A63852" w:rsidR="00B505C5" w:rsidRDefault="00B505C5" w:rsidP="00B505C5">
      <w:pPr>
        <w:jc w:val="both"/>
      </w:pPr>
      <w:r>
        <w:t>La demande de renouvellement est introduite auprès de la Direction de la Formation Professionnelle du Département de l’Emploi et de la Formation Professionnelle du Service Public de Wallonie (SPW) au plus tôt deux cent quarante jours et au plus tard cent vingt jours avant l’expiration de l’agrément en cours.</w:t>
      </w:r>
    </w:p>
    <w:p w14:paraId="2B2BDABD" w14:textId="77777777" w:rsidR="00B505C5" w:rsidRDefault="00B505C5" w:rsidP="00B505C5">
      <w:pPr>
        <w:jc w:val="both"/>
      </w:pPr>
    </w:p>
    <w:p w14:paraId="4C73592E" w14:textId="77777777" w:rsidR="00B505C5" w:rsidRDefault="00B505C5" w:rsidP="00DE3883">
      <w:pPr>
        <w:shd w:val="clear" w:color="auto" w:fill="FFFFFF"/>
        <w:spacing w:before="100" w:after="80" w:line="260" w:lineRule="atLeast"/>
        <w:jc w:val="both"/>
        <w:rPr>
          <w:color w:val="343434"/>
        </w:rPr>
      </w:pPr>
      <w:r w:rsidRPr="0009639A">
        <w:rPr>
          <w:color w:val="343434"/>
        </w:rPr>
        <w:t>Le Gouvernement peut, sur avis de la Commission visée à l'article 24bis, retirer ou suspendre l'agrément de l'opérateur de formation qui ne respecte pas les conditions et obligations prévues par ou en vertu du présent décret. Il peut également ne pas renouveler l'agrément de la formation lorsque celle-ci n'a pas été dispensée au cours des trois dernières années de son agrément</w:t>
      </w:r>
      <w:r>
        <w:rPr>
          <w:color w:val="343434"/>
        </w:rPr>
        <w:t>.</w:t>
      </w:r>
    </w:p>
    <w:p w14:paraId="00310F5C" w14:textId="77777777" w:rsidR="00B505C5" w:rsidRDefault="00B505C5" w:rsidP="00B505C5">
      <w:pPr>
        <w:jc w:val="both"/>
      </w:pPr>
    </w:p>
    <w:p w14:paraId="7526E122" w14:textId="77777777" w:rsidR="00B505C5" w:rsidRDefault="00B505C5" w:rsidP="00B505C5">
      <w:pPr>
        <w:rPr>
          <w:b/>
          <w:u w:val="single"/>
        </w:rPr>
      </w:pPr>
    </w:p>
    <w:p w14:paraId="6F97D5B4" w14:textId="77777777" w:rsidR="00B505C5" w:rsidRDefault="00B505C5" w:rsidP="00B505C5">
      <w:pPr>
        <w:rPr>
          <w:b/>
          <w:u w:val="single"/>
        </w:rPr>
      </w:pPr>
    </w:p>
    <w:p w14:paraId="0E9EFADB" w14:textId="7366EBC3" w:rsidR="00CB4A54" w:rsidRPr="00DF20E4" w:rsidRDefault="00CB4A54" w:rsidP="00DF20E4">
      <w:pPr>
        <w:pStyle w:val="Titre1"/>
        <w:numPr>
          <w:ilvl w:val="0"/>
          <w:numId w:val="51"/>
        </w:numPr>
        <w:spacing w:line="360" w:lineRule="auto"/>
        <w:ind w:left="426" w:hanging="426"/>
        <w:rPr>
          <w:rFonts w:ascii="Times New Roman" w:hAnsi="Times New Roman"/>
        </w:rPr>
      </w:pPr>
      <w:bookmarkStart w:id="2" w:name="_Toc102392598"/>
      <w:r w:rsidRPr="00DF20E4">
        <w:rPr>
          <w:rFonts w:ascii="Times New Roman" w:hAnsi="Times New Roman"/>
        </w:rPr>
        <w:lastRenderedPageBreak/>
        <w:t>PROCEDURE D’AGREMENT</w:t>
      </w:r>
      <w:bookmarkEnd w:id="2"/>
    </w:p>
    <w:p w14:paraId="66B53445" w14:textId="242641D6" w:rsidR="00CB4A54" w:rsidRPr="00DF20E4" w:rsidRDefault="00E67162" w:rsidP="002170C1">
      <w:pPr>
        <w:pStyle w:val="Titre2"/>
        <w:numPr>
          <w:ilvl w:val="1"/>
          <w:numId w:val="51"/>
        </w:numPr>
        <w:spacing w:line="360" w:lineRule="auto"/>
        <w:ind w:left="426" w:right="4251" w:hanging="426"/>
        <w:jc w:val="left"/>
        <w:rPr>
          <w:rFonts w:ascii="Times New Roman" w:hAnsi="Times New Roman"/>
          <w:b/>
          <w:bCs/>
          <w:sz w:val="22"/>
          <w:szCs w:val="16"/>
        </w:rPr>
      </w:pPr>
      <w:bookmarkStart w:id="3" w:name="_Toc102392599"/>
      <w:r>
        <w:rPr>
          <w:rFonts w:ascii="Times New Roman" w:hAnsi="Times New Roman"/>
          <w:b/>
          <w:bCs/>
          <w:sz w:val="22"/>
          <w:szCs w:val="16"/>
        </w:rPr>
        <w:t>Récolte des données</w:t>
      </w:r>
      <w:bookmarkEnd w:id="3"/>
    </w:p>
    <w:p w14:paraId="6BB85343" w14:textId="232C31DB" w:rsidR="00CF2EFF" w:rsidRPr="00E67162" w:rsidRDefault="00CF2EFF" w:rsidP="00DF20E4">
      <w:pPr>
        <w:pStyle w:val="Titre3"/>
        <w:numPr>
          <w:ilvl w:val="2"/>
          <w:numId w:val="51"/>
        </w:numPr>
        <w:spacing w:line="360" w:lineRule="auto"/>
        <w:rPr>
          <w:rFonts w:ascii="Times New Roman" w:hAnsi="Times New Roman"/>
          <w:sz w:val="22"/>
          <w:szCs w:val="16"/>
          <w:u w:val="none"/>
        </w:rPr>
      </w:pPr>
      <w:bookmarkStart w:id="4" w:name="_Toc102392600"/>
      <w:r w:rsidRPr="00E67162">
        <w:rPr>
          <w:rFonts w:ascii="Times New Roman" w:hAnsi="Times New Roman"/>
          <w:sz w:val="22"/>
          <w:szCs w:val="16"/>
          <w:u w:val="none"/>
        </w:rPr>
        <w:t>Remplir un formulaire « chèque-formation »</w:t>
      </w:r>
      <w:bookmarkEnd w:id="4"/>
    </w:p>
    <w:p w14:paraId="460646BC" w14:textId="16108413" w:rsidR="006D234E" w:rsidRDefault="006D234E" w:rsidP="00C35779">
      <w:pPr>
        <w:jc w:val="both"/>
      </w:pPr>
      <w:r>
        <w:t>Depuis le 4 mai 2022, l</w:t>
      </w:r>
      <w:r w:rsidR="00C35779">
        <w:t xml:space="preserve">a demande d’agrément au dispositif est introduite auprès de </w:t>
      </w:r>
      <w:r w:rsidR="002C266B">
        <w:t>l’Administration</w:t>
      </w:r>
      <w:r w:rsidR="00C35779">
        <w:t xml:space="preserve"> au moyen d’un formulaire électronique à remplir sur le </w:t>
      </w:r>
      <w:r w:rsidR="00BE4BBE">
        <w:t xml:space="preserve">guichet </w:t>
      </w:r>
      <w:r>
        <w:t>« </w:t>
      </w:r>
      <w:r w:rsidR="00BE4BBE">
        <w:t>Mon Espace</w:t>
      </w:r>
      <w:r>
        <w:t> »</w:t>
      </w:r>
      <w:r w:rsidR="00BE4BBE">
        <w:t xml:space="preserve"> </w:t>
      </w:r>
      <w:r w:rsidR="00C35779">
        <w:t xml:space="preserve">via le lien </w:t>
      </w:r>
      <w:r w:rsidR="00BE4BBE">
        <w:t xml:space="preserve">suivant : </w:t>
      </w:r>
      <w:hyperlink r:id="rId9" w:history="1">
        <w:r>
          <w:rPr>
            <w:rStyle w:val="Lienhypertexte"/>
          </w:rPr>
          <w:t>Mon Espace (wallonie.be)</w:t>
        </w:r>
      </w:hyperlink>
      <w:r>
        <w:t>.</w:t>
      </w:r>
    </w:p>
    <w:p w14:paraId="69FBC883" w14:textId="77777777" w:rsidR="006D234E" w:rsidRDefault="006D234E" w:rsidP="00C35779">
      <w:pPr>
        <w:jc w:val="both"/>
      </w:pPr>
    </w:p>
    <w:p w14:paraId="694646B4" w14:textId="6A0C5571" w:rsidR="008C7235" w:rsidRDefault="008C7235" w:rsidP="00C33D26">
      <w:pPr>
        <w:jc w:val="both"/>
        <w:rPr>
          <w:color w:val="333333"/>
          <w:sz w:val="21"/>
          <w:szCs w:val="21"/>
        </w:rPr>
      </w:pPr>
    </w:p>
    <w:p w14:paraId="17ED95E9" w14:textId="686A04F3" w:rsidR="00CF2EFF" w:rsidRPr="00E67162" w:rsidRDefault="00CB4A54" w:rsidP="002170C1">
      <w:pPr>
        <w:pStyle w:val="Titre3"/>
        <w:numPr>
          <w:ilvl w:val="2"/>
          <w:numId w:val="51"/>
        </w:numPr>
        <w:spacing w:line="360" w:lineRule="auto"/>
        <w:rPr>
          <w:rFonts w:ascii="Times New Roman" w:hAnsi="Times New Roman"/>
          <w:sz w:val="22"/>
          <w:szCs w:val="16"/>
          <w:u w:val="none"/>
        </w:rPr>
      </w:pPr>
      <w:bookmarkStart w:id="5" w:name="_Toc102392601"/>
      <w:r w:rsidRPr="00E67162">
        <w:rPr>
          <w:rFonts w:ascii="Times New Roman" w:hAnsi="Times New Roman"/>
          <w:sz w:val="22"/>
          <w:szCs w:val="16"/>
          <w:u w:val="none"/>
        </w:rPr>
        <w:t>Réception</w:t>
      </w:r>
      <w:r w:rsidR="00E146DB" w:rsidRPr="00E67162">
        <w:rPr>
          <w:rFonts w:ascii="Times New Roman" w:hAnsi="Times New Roman"/>
          <w:sz w:val="22"/>
          <w:szCs w:val="16"/>
          <w:u w:val="none"/>
        </w:rPr>
        <w:t xml:space="preserve"> du dossier par l’</w:t>
      </w:r>
      <w:r w:rsidR="00C33D26">
        <w:rPr>
          <w:rFonts w:ascii="Times New Roman" w:hAnsi="Times New Roman"/>
          <w:sz w:val="22"/>
          <w:szCs w:val="16"/>
          <w:u w:val="none"/>
        </w:rPr>
        <w:t>A</w:t>
      </w:r>
      <w:r w:rsidR="00CF2EFF" w:rsidRPr="00E67162">
        <w:rPr>
          <w:rFonts w:ascii="Times New Roman" w:hAnsi="Times New Roman"/>
          <w:sz w:val="22"/>
          <w:szCs w:val="16"/>
          <w:u w:val="none"/>
        </w:rPr>
        <w:t>dministration</w:t>
      </w:r>
      <w:bookmarkEnd w:id="5"/>
    </w:p>
    <w:p w14:paraId="30E5B8AF" w14:textId="77777777" w:rsidR="00DF20E4" w:rsidRPr="00DF20E4" w:rsidRDefault="00DF20E4" w:rsidP="00DF20E4">
      <w:pPr>
        <w:rPr>
          <w:lang w:val="fr-BE"/>
        </w:rPr>
      </w:pPr>
    </w:p>
    <w:p w14:paraId="53316A8D" w14:textId="5F6CD80A" w:rsidR="00C35779" w:rsidRDefault="00C35779" w:rsidP="00C35779">
      <w:pPr>
        <w:jc w:val="both"/>
      </w:pPr>
      <w:r>
        <w:t>L’administration réceptionne la demande</w:t>
      </w:r>
      <w:r w:rsidR="00CF2EFF">
        <w:t xml:space="preserve"> par voie électronique. Elle accuse automatiquement la réception du formulaire via </w:t>
      </w:r>
      <w:proofErr w:type="spellStart"/>
      <w:r w:rsidR="00CF2EFF">
        <w:t>Monespace</w:t>
      </w:r>
      <w:proofErr w:type="spellEnd"/>
      <w:r w:rsidR="00CF2EFF">
        <w:rPr>
          <w:rStyle w:val="Marquedecommentaire"/>
        </w:rPr>
        <w:t xml:space="preserve">. </w:t>
      </w:r>
      <w:r w:rsidR="002113C2" w:rsidRPr="002113C2">
        <w:t>Elle vérifie ensuite la complétude du dossier et</w:t>
      </w:r>
      <w:r w:rsidR="00A23C69">
        <w:t xml:space="preserve">, si besoin, </w:t>
      </w:r>
      <w:r w:rsidR="00C33D26">
        <w:t xml:space="preserve">elle demande </w:t>
      </w:r>
      <w:r>
        <w:t>les informations complémentaires auprès de l’opérateur.</w:t>
      </w:r>
    </w:p>
    <w:p w14:paraId="39BC8BFF" w14:textId="77777777" w:rsidR="00C33D26" w:rsidRDefault="00C33D26" w:rsidP="00C35779">
      <w:pPr>
        <w:jc w:val="both"/>
      </w:pPr>
    </w:p>
    <w:p w14:paraId="6552D980" w14:textId="635B426F" w:rsidR="00C35779" w:rsidRDefault="00C33D26" w:rsidP="00C35779">
      <w:pPr>
        <w:jc w:val="both"/>
      </w:pPr>
      <w:r>
        <w:t>L</w:t>
      </w:r>
      <w:r w:rsidR="002113C2">
        <w:t>’</w:t>
      </w:r>
      <w:r>
        <w:t>A</w:t>
      </w:r>
      <w:r w:rsidR="002113C2">
        <w:t xml:space="preserve">dministration analyse </w:t>
      </w:r>
      <w:r>
        <w:t>le</w:t>
      </w:r>
      <w:r w:rsidR="002113C2">
        <w:t xml:space="preserve"> dossier</w:t>
      </w:r>
      <w:r>
        <w:t xml:space="preserve"> de l’opérateur dès qu’il est complet. </w:t>
      </w:r>
      <w:r w:rsidR="002113C2">
        <w:t>Trois</w:t>
      </w:r>
      <w:r w:rsidR="00C35779">
        <w:t xml:space="preserve"> cas peuvent se présenter :</w:t>
      </w:r>
    </w:p>
    <w:p w14:paraId="366EE488" w14:textId="77777777" w:rsidR="00C35779" w:rsidRDefault="00C35779" w:rsidP="00C35779">
      <w:pPr>
        <w:jc w:val="both"/>
      </w:pPr>
    </w:p>
    <w:p w14:paraId="2CE6DDA7" w14:textId="18BA9301" w:rsidR="002113C2" w:rsidRDefault="00C35779" w:rsidP="002113C2">
      <w:pPr>
        <w:pStyle w:val="Paragraphedeliste"/>
        <w:numPr>
          <w:ilvl w:val="0"/>
          <w:numId w:val="46"/>
        </w:numPr>
        <w:jc w:val="both"/>
      </w:pPr>
      <w:r w:rsidRPr="002113C2">
        <w:rPr>
          <w:u w:val="single"/>
        </w:rPr>
        <w:t>1° Cas</w:t>
      </w:r>
      <w:r>
        <w:t> : l’opérateur dispose d’une certification en cours de validité reconnue ISO 9001</w:t>
      </w:r>
      <w:r w:rsidR="001D6021">
        <w:t>, ISO 29990, ISO 29923</w:t>
      </w:r>
      <w:r>
        <w:t xml:space="preserve"> ou CDO QFOR</w:t>
      </w:r>
      <w:r w:rsidR="001D6021">
        <w:t xml:space="preserve"> dans le champ de la formation</w:t>
      </w:r>
      <w:r>
        <w:t>.</w:t>
      </w:r>
      <w:r w:rsidR="002113C2">
        <w:t xml:space="preserve"> </w:t>
      </w:r>
    </w:p>
    <w:p w14:paraId="3F9583D5" w14:textId="77A8A2DF" w:rsidR="002113C2" w:rsidRDefault="00C35779" w:rsidP="002113C2">
      <w:pPr>
        <w:ind w:left="709"/>
        <w:jc w:val="both"/>
      </w:pPr>
      <w:r w:rsidRPr="002113C2">
        <w:rPr>
          <w:color w:val="000000" w:themeColor="text1"/>
        </w:rPr>
        <w:t>Dans ce cas, l’opérateur de formation l</w:t>
      </w:r>
      <w:r w:rsidR="002113C2">
        <w:rPr>
          <w:color w:val="000000" w:themeColor="text1"/>
        </w:rPr>
        <w:t>’a</w:t>
      </w:r>
      <w:r w:rsidRPr="002113C2">
        <w:rPr>
          <w:color w:val="000000" w:themeColor="text1"/>
        </w:rPr>
        <w:t xml:space="preserve"> mentionn</w:t>
      </w:r>
      <w:r w:rsidR="002113C2">
        <w:rPr>
          <w:color w:val="000000" w:themeColor="text1"/>
        </w:rPr>
        <w:t>é</w:t>
      </w:r>
      <w:r w:rsidRPr="002113C2">
        <w:rPr>
          <w:color w:val="000000" w:themeColor="text1"/>
        </w:rPr>
        <w:t xml:space="preserve"> dans son formulaire de demande et joint une copie du label. Il peut alors bénéficier d’une dispense</w:t>
      </w:r>
      <w:r>
        <w:t xml:space="preserve"> de la procédure d’audit sur base d’un avis favorable de l’administration.  </w:t>
      </w:r>
    </w:p>
    <w:p w14:paraId="276767E9" w14:textId="77777777" w:rsidR="002113C2" w:rsidRDefault="002113C2" w:rsidP="002113C2">
      <w:pPr>
        <w:ind w:left="709"/>
        <w:jc w:val="both"/>
      </w:pPr>
    </w:p>
    <w:p w14:paraId="15551932" w14:textId="597F3860" w:rsidR="002113C2" w:rsidRPr="002113C2" w:rsidRDefault="00C35779" w:rsidP="002113C2">
      <w:pPr>
        <w:pStyle w:val="Paragraphedeliste"/>
        <w:numPr>
          <w:ilvl w:val="0"/>
          <w:numId w:val="46"/>
        </w:numPr>
        <w:jc w:val="both"/>
      </w:pPr>
      <w:r w:rsidRPr="002113C2">
        <w:rPr>
          <w:u w:val="single"/>
        </w:rPr>
        <w:t>2° Cas</w:t>
      </w:r>
      <w:r>
        <w:t> : l’opérateur dispose d’un autre type de certification que celles mentionnées au point 1°</w:t>
      </w:r>
      <w:r w:rsidRPr="002113C2">
        <w:rPr>
          <w:color w:val="343434"/>
        </w:rPr>
        <w:t xml:space="preserve"> reconnu légalement par ailleurs </w:t>
      </w:r>
      <w:r w:rsidR="002113C2">
        <w:rPr>
          <w:color w:val="343434"/>
        </w:rPr>
        <w:t xml:space="preserve">à la </w:t>
      </w:r>
      <w:r w:rsidRPr="002113C2">
        <w:rPr>
          <w:color w:val="343434"/>
        </w:rPr>
        <w:t xml:space="preserve">suite </w:t>
      </w:r>
      <w:r w:rsidR="002113C2">
        <w:rPr>
          <w:color w:val="343434"/>
        </w:rPr>
        <w:t>de</w:t>
      </w:r>
      <w:r w:rsidRPr="002113C2">
        <w:rPr>
          <w:color w:val="343434"/>
        </w:rPr>
        <w:t xml:space="preserve"> l'évolution de textes légaux, décr</w:t>
      </w:r>
      <w:r w:rsidR="000D03B1">
        <w:rPr>
          <w:color w:val="343434"/>
        </w:rPr>
        <w:t>e</w:t>
      </w:r>
      <w:r w:rsidRPr="002113C2">
        <w:rPr>
          <w:color w:val="343434"/>
        </w:rPr>
        <w:t>t</w:t>
      </w:r>
      <w:r w:rsidR="002113C2">
        <w:rPr>
          <w:color w:val="343434"/>
        </w:rPr>
        <w:t>s</w:t>
      </w:r>
      <w:r w:rsidRPr="002113C2">
        <w:rPr>
          <w:color w:val="343434"/>
        </w:rPr>
        <w:t xml:space="preserve"> et réglement</w:t>
      </w:r>
      <w:r w:rsidR="002113C2">
        <w:rPr>
          <w:color w:val="343434"/>
        </w:rPr>
        <w:t>ation</w:t>
      </w:r>
      <w:r w:rsidRPr="002113C2">
        <w:rPr>
          <w:color w:val="343434"/>
        </w:rPr>
        <w:t>s.</w:t>
      </w:r>
    </w:p>
    <w:p w14:paraId="51517B6F" w14:textId="1B269365" w:rsidR="002113C2" w:rsidRPr="002113C2" w:rsidRDefault="00C35779" w:rsidP="002113C2">
      <w:pPr>
        <w:pStyle w:val="Paragraphedeliste"/>
        <w:ind w:left="720"/>
        <w:jc w:val="both"/>
      </w:pPr>
      <w:r w:rsidRPr="002113C2">
        <w:rPr>
          <w:color w:val="000000" w:themeColor="text1"/>
        </w:rPr>
        <w:t>Dans ce cas, l’opérateur de formation l</w:t>
      </w:r>
      <w:r w:rsidR="000D03B1">
        <w:rPr>
          <w:color w:val="000000" w:themeColor="text1"/>
        </w:rPr>
        <w:t>’a</w:t>
      </w:r>
      <w:r w:rsidRPr="002113C2">
        <w:rPr>
          <w:color w:val="000000" w:themeColor="text1"/>
        </w:rPr>
        <w:t xml:space="preserve"> mentionn</w:t>
      </w:r>
      <w:r w:rsidR="000D03B1">
        <w:rPr>
          <w:color w:val="000000" w:themeColor="text1"/>
        </w:rPr>
        <w:t>é</w:t>
      </w:r>
      <w:r w:rsidRPr="002113C2">
        <w:rPr>
          <w:color w:val="000000" w:themeColor="text1"/>
        </w:rPr>
        <w:t xml:space="preserve"> dans son formulaire de demande et joint une copie du label.</w:t>
      </w:r>
      <w:r w:rsidRPr="002113C2">
        <w:rPr>
          <w:color w:val="343434"/>
        </w:rPr>
        <w:t xml:space="preserve"> Le Gouvernement peut, après avis du Conseil économique et social de la Wallonie, dispenser les opérateurs de formation qui disposent d'</w:t>
      </w:r>
      <w:r w:rsidR="002E355E">
        <w:rPr>
          <w:color w:val="343434"/>
        </w:rPr>
        <w:t xml:space="preserve">un </w:t>
      </w:r>
      <w:r w:rsidRPr="002113C2">
        <w:rPr>
          <w:color w:val="343434"/>
        </w:rPr>
        <w:t xml:space="preserve">autre type de certification reconnu légalement </w:t>
      </w:r>
      <w:r w:rsidR="000D03B1">
        <w:rPr>
          <w:color w:val="343434"/>
        </w:rPr>
        <w:t xml:space="preserve">à la </w:t>
      </w:r>
      <w:r w:rsidRPr="002113C2">
        <w:rPr>
          <w:color w:val="343434"/>
        </w:rPr>
        <w:t xml:space="preserve">suite </w:t>
      </w:r>
      <w:r w:rsidR="000D03B1">
        <w:rPr>
          <w:color w:val="343434"/>
        </w:rPr>
        <w:t>de</w:t>
      </w:r>
      <w:r w:rsidRPr="002113C2">
        <w:rPr>
          <w:color w:val="343434"/>
        </w:rPr>
        <w:t xml:space="preserve"> l'évolution de textes légaux, décr</w:t>
      </w:r>
      <w:r w:rsidR="000D03B1">
        <w:rPr>
          <w:color w:val="343434"/>
        </w:rPr>
        <w:t>e</w:t>
      </w:r>
      <w:r w:rsidRPr="002113C2">
        <w:rPr>
          <w:color w:val="343434"/>
        </w:rPr>
        <w:t>t</w:t>
      </w:r>
      <w:r w:rsidR="000D03B1">
        <w:rPr>
          <w:color w:val="343434"/>
        </w:rPr>
        <w:t>s</w:t>
      </w:r>
      <w:r w:rsidRPr="002113C2">
        <w:rPr>
          <w:color w:val="343434"/>
        </w:rPr>
        <w:t xml:space="preserve"> et réglement</w:t>
      </w:r>
      <w:r w:rsidR="000D03B1">
        <w:rPr>
          <w:color w:val="343434"/>
        </w:rPr>
        <w:t>ations</w:t>
      </w:r>
      <w:r w:rsidRPr="002113C2">
        <w:rPr>
          <w:color w:val="343434"/>
        </w:rPr>
        <w:t>.</w:t>
      </w:r>
      <w:r w:rsidRPr="002113C2">
        <w:rPr>
          <w:color w:val="000000" w:themeColor="text1"/>
        </w:rPr>
        <w:t xml:space="preserve"> </w:t>
      </w:r>
    </w:p>
    <w:p w14:paraId="1C472CEE" w14:textId="77777777" w:rsidR="002113C2" w:rsidRDefault="002113C2" w:rsidP="002113C2">
      <w:pPr>
        <w:pStyle w:val="Paragraphedeliste"/>
        <w:ind w:left="720"/>
        <w:jc w:val="both"/>
      </w:pPr>
    </w:p>
    <w:p w14:paraId="364FFF55" w14:textId="77777777" w:rsidR="002113C2" w:rsidRDefault="00C35779" w:rsidP="00C35779">
      <w:pPr>
        <w:pStyle w:val="Paragraphedeliste"/>
        <w:numPr>
          <w:ilvl w:val="0"/>
          <w:numId w:val="46"/>
        </w:numPr>
        <w:jc w:val="both"/>
      </w:pPr>
      <w:r w:rsidRPr="002113C2">
        <w:rPr>
          <w:u w:val="single"/>
        </w:rPr>
        <w:t>3° cas</w:t>
      </w:r>
      <w:r>
        <w:t xml:space="preserve"> : l’opérateur ne dispose d’aucune certification. </w:t>
      </w:r>
    </w:p>
    <w:p w14:paraId="0A786493" w14:textId="30387B2A" w:rsidR="00C35779" w:rsidRDefault="00C35779" w:rsidP="002113C2">
      <w:pPr>
        <w:pStyle w:val="Paragraphedeliste"/>
        <w:ind w:left="720"/>
        <w:jc w:val="both"/>
      </w:pPr>
      <w:r>
        <w:t xml:space="preserve">Dans ce cas, l’opérateur doit passer un audit de certification auprès d’un organisme désigné par le Ministre de tutelle. Il pourra le choisir dans la liste qui se trouve </w:t>
      </w:r>
      <w:hyperlink r:id="rId10" w:history="1">
        <w:r w:rsidRPr="00C33D26">
          <w:rPr>
            <w:rStyle w:val="Lienhypertexte"/>
          </w:rPr>
          <w:t>sur le site du Département de l'Emploi et de la formation professionnelle</w:t>
        </w:r>
      </w:hyperlink>
      <w:r>
        <w:t xml:space="preserve"> et qui est également repris dans l’accusé de réception </w:t>
      </w:r>
      <w:r w:rsidRPr="002113C2">
        <w:rPr>
          <w:color w:val="000000" w:themeColor="text1"/>
        </w:rPr>
        <w:t>de sa demande</w:t>
      </w:r>
      <w:r>
        <w:t>.</w:t>
      </w:r>
      <w:r w:rsidDel="002C6D66">
        <w:t xml:space="preserve"> </w:t>
      </w:r>
    </w:p>
    <w:p w14:paraId="47B70729" w14:textId="77777777" w:rsidR="00903990" w:rsidRDefault="00903990" w:rsidP="00C35779">
      <w:pPr>
        <w:jc w:val="both"/>
      </w:pPr>
    </w:p>
    <w:p w14:paraId="7EED8D4B" w14:textId="4115C04C" w:rsidR="008C7235" w:rsidRDefault="008C7235" w:rsidP="008C7235"/>
    <w:p w14:paraId="7A7EF521" w14:textId="738EE4CD" w:rsidR="001A00FC" w:rsidRDefault="001A00FC" w:rsidP="008C7235"/>
    <w:p w14:paraId="41621A49" w14:textId="621B3902" w:rsidR="001A00FC" w:rsidRDefault="001A00FC" w:rsidP="008C7235"/>
    <w:p w14:paraId="4966E4EE" w14:textId="0B696B2F" w:rsidR="006D230A" w:rsidRDefault="006D230A" w:rsidP="008C7235"/>
    <w:p w14:paraId="6641B30D" w14:textId="017EF6C8" w:rsidR="006D230A" w:rsidRDefault="006D230A" w:rsidP="008C7235"/>
    <w:p w14:paraId="7ECE1033" w14:textId="4250618D" w:rsidR="006D230A" w:rsidRDefault="006D230A" w:rsidP="008C7235"/>
    <w:p w14:paraId="20BB2854" w14:textId="4706EAA5" w:rsidR="006D230A" w:rsidRDefault="006D230A" w:rsidP="008C7235"/>
    <w:p w14:paraId="6F648465" w14:textId="7E380954" w:rsidR="006D230A" w:rsidRDefault="006D230A" w:rsidP="008C7235"/>
    <w:p w14:paraId="46CAD86C" w14:textId="6EDD7947" w:rsidR="006D230A" w:rsidRDefault="006D230A" w:rsidP="008C7235"/>
    <w:p w14:paraId="41829506" w14:textId="499BE750" w:rsidR="006D230A" w:rsidRDefault="006D230A" w:rsidP="008C7235"/>
    <w:p w14:paraId="7D05C39F" w14:textId="612EA99D" w:rsidR="006D230A" w:rsidRDefault="006D230A" w:rsidP="008C7235"/>
    <w:p w14:paraId="562DD9CE" w14:textId="77777777" w:rsidR="006D230A" w:rsidRDefault="006D230A" w:rsidP="008C7235"/>
    <w:p w14:paraId="2152C55C" w14:textId="7F6A12B1" w:rsidR="001A00FC" w:rsidRDefault="001A00FC" w:rsidP="008C7235"/>
    <w:p w14:paraId="235BF9F4" w14:textId="77777777" w:rsidR="001A00FC" w:rsidRDefault="001A00FC" w:rsidP="008C7235"/>
    <w:p w14:paraId="0215256E" w14:textId="77777777" w:rsidR="002C266B" w:rsidRDefault="002C266B" w:rsidP="00E67162">
      <w:r>
        <w:br w:type="page"/>
      </w:r>
    </w:p>
    <w:p w14:paraId="6B15BDCB" w14:textId="01D9CDCF" w:rsidR="00C35779" w:rsidRDefault="00C35779" w:rsidP="002170C1">
      <w:pPr>
        <w:pStyle w:val="Titre2"/>
        <w:numPr>
          <w:ilvl w:val="1"/>
          <w:numId w:val="51"/>
        </w:numPr>
        <w:spacing w:line="360" w:lineRule="auto"/>
        <w:ind w:left="426" w:hanging="426"/>
        <w:jc w:val="left"/>
        <w:rPr>
          <w:rFonts w:ascii="Times New Roman" w:hAnsi="Times New Roman"/>
          <w:b/>
          <w:bCs/>
          <w:sz w:val="22"/>
          <w:szCs w:val="22"/>
        </w:rPr>
      </w:pPr>
      <w:bookmarkStart w:id="6" w:name="_Toc102392602"/>
      <w:r w:rsidRPr="002170C1">
        <w:rPr>
          <w:rFonts w:ascii="Times New Roman" w:hAnsi="Times New Roman"/>
          <w:b/>
          <w:bCs/>
          <w:sz w:val="22"/>
          <w:szCs w:val="22"/>
        </w:rPr>
        <w:lastRenderedPageBreak/>
        <w:t>P</w:t>
      </w:r>
      <w:r w:rsidR="00E67162">
        <w:rPr>
          <w:rFonts w:ascii="Times New Roman" w:hAnsi="Times New Roman"/>
          <w:b/>
          <w:bCs/>
          <w:sz w:val="22"/>
          <w:szCs w:val="22"/>
        </w:rPr>
        <w:t>rocédure d’audit de certification</w:t>
      </w:r>
      <w:bookmarkEnd w:id="6"/>
    </w:p>
    <w:p w14:paraId="4B7F00BC" w14:textId="2F53169C" w:rsidR="008C7235" w:rsidRPr="00E67162" w:rsidRDefault="002170C1" w:rsidP="008C7235">
      <w:pPr>
        <w:pStyle w:val="Titre3"/>
        <w:numPr>
          <w:ilvl w:val="2"/>
          <w:numId w:val="51"/>
        </w:numPr>
        <w:spacing w:line="360" w:lineRule="auto"/>
        <w:rPr>
          <w:rFonts w:ascii="Times New Roman" w:hAnsi="Times New Roman"/>
          <w:sz w:val="22"/>
          <w:szCs w:val="16"/>
          <w:u w:val="none"/>
        </w:rPr>
      </w:pPr>
      <w:bookmarkStart w:id="7" w:name="_Toc102392603"/>
      <w:r w:rsidRPr="00E67162">
        <w:rPr>
          <w:rFonts w:ascii="Times New Roman" w:hAnsi="Times New Roman"/>
          <w:sz w:val="22"/>
          <w:szCs w:val="16"/>
          <w:u w:val="none"/>
        </w:rPr>
        <w:t>Réalisation de l’audit de certification</w:t>
      </w:r>
      <w:bookmarkEnd w:id="7"/>
    </w:p>
    <w:p w14:paraId="0DAD5476" w14:textId="0764495D" w:rsidR="00C35779" w:rsidRDefault="00C33D26" w:rsidP="00C35779">
      <w:pPr>
        <w:jc w:val="both"/>
      </w:pPr>
      <w:r>
        <w:t xml:space="preserve">Selon la situation (voir point </w:t>
      </w:r>
      <w:r w:rsidR="001D13C5">
        <w:t>3.2.1)</w:t>
      </w:r>
      <w:r>
        <w:t xml:space="preserve">, l’opérateur peut être dispensé </w:t>
      </w:r>
      <w:r w:rsidR="001D13C5">
        <w:t xml:space="preserve">ou non </w:t>
      </w:r>
      <w:r>
        <w:t>d</w:t>
      </w:r>
      <w:r w:rsidR="001D13C5">
        <w:t>e l’</w:t>
      </w:r>
      <w:r>
        <w:t>audit de certification</w:t>
      </w:r>
      <w:r w:rsidR="008222DE">
        <w:t>. L’opérateur soumis à l’audit de certification reçoit un courrier l’informant de l’audit ainsi que le formulaire de demande d’audit de certification</w:t>
      </w:r>
      <w:r w:rsidR="00C35779">
        <w:rPr>
          <w:rStyle w:val="Appelnotedebasdep"/>
        </w:rPr>
        <w:footnoteReference w:id="2"/>
      </w:r>
      <w:r w:rsidR="00C35779">
        <w:t xml:space="preserve">. </w:t>
      </w:r>
    </w:p>
    <w:p w14:paraId="4D8DEBD0" w14:textId="77777777" w:rsidR="00C35779" w:rsidRDefault="00C35779" w:rsidP="00C35779">
      <w:pPr>
        <w:jc w:val="both"/>
      </w:pPr>
    </w:p>
    <w:p w14:paraId="21325A1F" w14:textId="2502DA8E" w:rsidR="00C35779" w:rsidRDefault="00C35779" w:rsidP="00C35779">
      <w:pPr>
        <w:jc w:val="both"/>
      </w:pPr>
      <w:r w:rsidRPr="00C30F78">
        <w:rPr>
          <w:color w:val="000000" w:themeColor="text1"/>
        </w:rPr>
        <w:t>L’opérateur choisit un auditeur</w:t>
      </w:r>
      <w:r w:rsidR="008222DE">
        <w:rPr>
          <w:color w:val="000000" w:themeColor="text1"/>
        </w:rPr>
        <w:t xml:space="preserve"> parmi </w:t>
      </w:r>
      <w:hyperlink r:id="rId11" w:history="1">
        <w:r w:rsidR="008222DE" w:rsidRPr="001D13C5">
          <w:rPr>
            <w:rStyle w:val="Lienhypertexte"/>
          </w:rPr>
          <w:t>la liste</w:t>
        </w:r>
      </w:hyperlink>
      <w:r w:rsidRPr="00C30F78">
        <w:rPr>
          <w:color w:val="000000" w:themeColor="text1"/>
        </w:rPr>
        <w:t xml:space="preserve">, négocie avec ce dernier la date d’audit et renvoie à </w:t>
      </w:r>
      <w:r w:rsidR="001D6021">
        <w:rPr>
          <w:color w:val="000000" w:themeColor="text1"/>
        </w:rPr>
        <w:t xml:space="preserve">l’Administration </w:t>
      </w:r>
      <w:r w:rsidRPr="00C30F78">
        <w:rPr>
          <w:color w:val="000000" w:themeColor="text1"/>
        </w:rPr>
        <w:t>le formulaire de demande d’audit préalablement rempli et signé</w:t>
      </w:r>
      <w:r w:rsidRPr="00A87F38">
        <w:rPr>
          <w:color w:val="00B050"/>
        </w:rPr>
        <w:t xml:space="preserve">. </w:t>
      </w:r>
      <w:r>
        <w:t xml:space="preserve">Ce formulaire reprend la dénomination sociale de l’opérateur, le choix de l’auditeur, le nombre de sites à visiter et le nombre de formations à auditer. </w:t>
      </w:r>
    </w:p>
    <w:p w14:paraId="23B82E7C" w14:textId="77777777" w:rsidR="00C35779" w:rsidRDefault="00C35779" w:rsidP="00C35779">
      <w:pPr>
        <w:jc w:val="both"/>
      </w:pPr>
    </w:p>
    <w:p w14:paraId="6BDBFFA5" w14:textId="5A805940" w:rsidR="00C35779" w:rsidRDefault="002A5FC4" w:rsidP="00C35779">
      <w:pPr>
        <w:jc w:val="both"/>
      </w:pPr>
      <w:r>
        <w:t>Après</w:t>
      </w:r>
      <w:r w:rsidR="00C35779">
        <w:t xml:space="preserve"> vérification du formulaire d’audit, l</w:t>
      </w:r>
      <w:r w:rsidR="001D6021">
        <w:t>’Administration</w:t>
      </w:r>
      <w:r w:rsidR="00C35779">
        <w:t xml:space="preserve"> communique à l’organisme certificateur le dossier relatif à la demande d’agrément (y compris la liste récapitulative des formations soumises à l’agrément) ainsi que le formulaire d’audit complété et validé dans les meilleurs délais et </w:t>
      </w:r>
      <w:r w:rsidR="002D27A7">
        <w:t xml:space="preserve">au </w:t>
      </w:r>
      <w:r w:rsidR="00C35779">
        <w:t xml:space="preserve">plus tard cinq jours avant la </w:t>
      </w:r>
      <w:r>
        <w:t>date de l’audit</w:t>
      </w:r>
      <w:r w:rsidR="005C6147">
        <w:t>.</w:t>
      </w:r>
    </w:p>
    <w:p w14:paraId="71EB4A69" w14:textId="77777777" w:rsidR="00C35779" w:rsidRDefault="00C35779" w:rsidP="00C35779">
      <w:pPr>
        <w:jc w:val="both"/>
      </w:pPr>
    </w:p>
    <w:p w14:paraId="6A928684" w14:textId="7DCE99A7" w:rsidR="00C35779" w:rsidRDefault="00C35779" w:rsidP="00C35779">
      <w:pPr>
        <w:jc w:val="both"/>
      </w:pPr>
      <w:r>
        <w:t>Au plus tard 10 jours avant le déroulement de l’audit, l’organisme certificateur fera parvenir à l’opérateur un document préparatoire, avec mention des pièces à préparer (e. a. cv des formateurs, programmes de formation, méthodes/questionnaires d’évaluation, liste du matériel didactique) et des personnes à rencontrer lors de la visite d’audit.</w:t>
      </w:r>
    </w:p>
    <w:p w14:paraId="123F7735" w14:textId="77777777" w:rsidR="00C35779" w:rsidRDefault="00C35779" w:rsidP="00C35779">
      <w:pPr>
        <w:jc w:val="both"/>
      </w:pPr>
      <w:r>
        <w:t>Il est demandé à l’opérateur de rassembler ces diverses informations avec soin, pour favoriser le bon déroulement de l’audit.</w:t>
      </w:r>
    </w:p>
    <w:p w14:paraId="27CCEC65" w14:textId="77777777" w:rsidR="00C35779" w:rsidRDefault="00C35779" w:rsidP="00C35779">
      <w:pPr>
        <w:jc w:val="both"/>
      </w:pPr>
    </w:p>
    <w:p w14:paraId="7B95A4BF" w14:textId="77777777" w:rsidR="00C35779" w:rsidRDefault="00C35779" w:rsidP="00C35779">
      <w:pPr>
        <w:jc w:val="both"/>
      </w:pPr>
      <w:r>
        <w:t xml:space="preserve">L’audit pourra alors se dérouler selon le rendez-vous fixé. </w:t>
      </w:r>
    </w:p>
    <w:p w14:paraId="36DE2D39" w14:textId="77777777" w:rsidR="00C35779" w:rsidRDefault="00C35779" w:rsidP="00C35779">
      <w:pPr>
        <w:jc w:val="both"/>
      </w:pPr>
    </w:p>
    <w:p w14:paraId="0479A4AC" w14:textId="77777777" w:rsidR="00C35779" w:rsidRDefault="00C35779" w:rsidP="00C35779">
      <w:pPr>
        <w:jc w:val="both"/>
      </w:pPr>
      <w:r>
        <w:t>L’audit de certification porte sur un ou plusieurs site(s) et formation(s) pour le(s)quel(s) l’agrément est demandé et consiste principalement pour le certificateur à faire compléter un questionnaire opérationnel, à vérifier la réalité et la pertinence des moyens mis en œuvre pour dispenser les formations répondant aux conditions du décret et de son arrêté d’exécution.</w:t>
      </w:r>
    </w:p>
    <w:p w14:paraId="49AF2078" w14:textId="77777777" w:rsidR="00C35779" w:rsidRDefault="00C35779" w:rsidP="00C35779">
      <w:pPr>
        <w:jc w:val="both"/>
      </w:pPr>
    </w:p>
    <w:p w14:paraId="5E7D6818" w14:textId="1CA96586" w:rsidR="00C35779" w:rsidRDefault="005614C9" w:rsidP="00C35779">
      <w:pPr>
        <w:jc w:val="both"/>
      </w:pPr>
      <w:r>
        <w:t xml:space="preserve">Lors de l’audit, </w:t>
      </w:r>
      <w:r w:rsidR="00C35779">
        <w:t>le certificateur peut vérifier par sondage les informations préalablement transmises à l</w:t>
      </w:r>
      <w:r w:rsidR="001D6021">
        <w:t>’Administration</w:t>
      </w:r>
      <w:r w:rsidR="00C35779">
        <w:t xml:space="preserve"> ainsi que les documents probatoires relatifs à celles-ci (Statut, sous-traitance, clientèle, formations dispensées).</w:t>
      </w:r>
    </w:p>
    <w:p w14:paraId="0C0F4C05" w14:textId="77777777" w:rsidR="00903990" w:rsidRDefault="00903990" w:rsidP="00C35779">
      <w:pPr>
        <w:jc w:val="both"/>
      </w:pPr>
    </w:p>
    <w:p w14:paraId="736D1D1B" w14:textId="27459D74" w:rsidR="00CB4A54" w:rsidRPr="00E67162" w:rsidRDefault="00CB4A54" w:rsidP="002170C1">
      <w:pPr>
        <w:pStyle w:val="Titre3"/>
        <w:numPr>
          <w:ilvl w:val="2"/>
          <w:numId w:val="51"/>
        </w:numPr>
        <w:spacing w:line="360" w:lineRule="auto"/>
        <w:rPr>
          <w:rFonts w:ascii="Times New Roman" w:hAnsi="Times New Roman"/>
          <w:sz w:val="22"/>
          <w:szCs w:val="16"/>
          <w:u w:val="none"/>
        </w:rPr>
      </w:pPr>
      <w:bookmarkStart w:id="8" w:name="_Toc102392604"/>
      <w:r w:rsidRPr="00E67162">
        <w:rPr>
          <w:rFonts w:ascii="Times New Roman" w:hAnsi="Times New Roman"/>
          <w:sz w:val="22"/>
          <w:szCs w:val="16"/>
          <w:u w:val="none"/>
        </w:rPr>
        <w:t>Rapport et résultat de l’audit de certification</w:t>
      </w:r>
      <w:bookmarkEnd w:id="8"/>
    </w:p>
    <w:p w14:paraId="37BB1498" w14:textId="24EEAAC6" w:rsidR="00C35779" w:rsidRDefault="00C35779" w:rsidP="00C35779">
      <w:pPr>
        <w:jc w:val="both"/>
      </w:pPr>
      <w:r>
        <w:t xml:space="preserve">A l’issue de l’audit, le certificateur fera un rapport oral de ses constats à l’opérateur.  Il rédigera ensuite son rapport qu’il communiquera sous forme dactylographiée, </w:t>
      </w:r>
      <w:r w:rsidRPr="002B5EF0">
        <w:t>à l</w:t>
      </w:r>
      <w:r w:rsidR="001D6021">
        <w:t>’Administration</w:t>
      </w:r>
      <w:r w:rsidR="008857E0">
        <w:t>,</w:t>
      </w:r>
      <w:r w:rsidRPr="00A87F38">
        <w:rPr>
          <w:color w:val="00B050"/>
        </w:rPr>
        <w:t xml:space="preserve"> </w:t>
      </w:r>
      <w:r>
        <w:t>dans un délai maximum de 20 jours</w:t>
      </w:r>
      <w:r w:rsidR="008857E0">
        <w:t xml:space="preserve"> après</w:t>
      </w:r>
      <w:r>
        <w:t xml:space="preserve"> la visite à l’opérateur de formation.  Une copie du rapport sera également communiquée à l’opérateur de formation.</w:t>
      </w:r>
    </w:p>
    <w:p w14:paraId="1F11D434" w14:textId="77777777" w:rsidR="00C35779" w:rsidRDefault="00C35779" w:rsidP="00C35779">
      <w:pPr>
        <w:jc w:val="both"/>
      </w:pPr>
    </w:p>
    <w:p w14:paraId="0A067F39" w14:textId="7D5AA060" w:rsidR="00C35779" w:rsidRDefault="00C35779" w:rsidP="00C35779">
      <w:pPr>
        <w:jc w:val="both"/>
      </w:pPr>
      <w:r>
        <w:t xml:space="preserve">Le rapport d’audit se conclut par un </w:t>
      </w:r>
      <w:r>
        <w:rPr>
          <w:u w:val="single"/>
        </w:rPr>
        <w:t>avis favorable</w:t>
      </w:r>
      <w:r>
        <w:t xml:space="preserve"> ou défavorable</w:t>
      </w:r>
      <w:r w:rsidR="00733871">
        <w:t xml:space="preserve">. </w:t>
      </w:r>
      <w:r>
        <w:t>Il mentionnera également des commentaires qualitatifs destinés à faire progresser l’opérateur, indépendamment de la proposition de décision.  Ces commentaires seront assortis de modalités concrètes d’amélioration et feront l’objet d’un suivi lors de l’audit suivant (c’est-à-dire 3 ans après le précédent audit).</w:t>
      </w:r>
    </w:p>
    <w:p w14:paraId="364B6741" w14:textId="77777777" w:rsidR="00C35779" w:rsidRDefault="00C35779" w:rsidP="00C35779">
      <w:pPr>
        <w:jc w:val="both"/>
      </w:pPr>
    </w:p>
    <w:p w14:paraId="05C4EF46" w14:textId="77777777" w:rsidR="00C35779" w:rsidRDefault="00C35779" w:rsidP="00C35779">
      <w:pPr>
        <w:jc w:val="both"/>
      </w:pPr>
      <w:r>
        <w:t>Au cas où, lors de la première visite, l’audit ne peut aboutir à un avis tranché (favorable/défavorable), il y a lieu de procéder à un report d’audit. Celui-ci aura lieu dans un délai de 3 mois.</w:t>
      </w:r>
    </w:p>
    <w:p w14:paraId="227539F2" w14:textId="77777777" w:rsidR="00C35779" w:rsidRDefault="00C35779" w:rsidP="00C35779">
      <w:pPr>
        <w:jc w:val="both"/>
      </w:pPr>
      <w:r>
        <w:t xml:space="preserve"> </w:t>
      </w:r>
    </w:p>
    <w:p w14:paraId="063CB409" w14:textId="38311AA1" w:rsidR="00C35779" w:rsidRDefault="00C35779" w:rsidP="00C35779">
      <w:pPr>
        <w:jc w:val="both"/>
      </w:pPr>
      <w:r>
        <w:t xml:space="preserve">Si, au niveau du rapport d’audit, des </w:t>
      </w:r>
      <w:r>
        <w:rPr>
          <w:u w:val="single"/>
        </w:rPr>
        <w:t>non-conformités</w:t>
      </w:r>
      <w:r>
        <w:t xml:space="preserve"> ont été constatées et justifiées, le rapport d’audit se conclura soit par un avis défavorable lorsque des non-conformités majeures ont été rencontrées ou soit par un avis favorable moyennant certaines remédiations lorsque des non-conformités mineures ont été rencontrées. Dans ce dernier cas, l’opérateur transmettra à l’auditeur les pièces justificatives demandées dans un délai de trois mois. Ces dernières seront vérifiées dans les faits par l’auditeur. Si le rapport d’audit se conclut toutefois par un avis défavorable, l’opérateur pourra demander un nouvel audit </w:t>
      </w:r>
      <w:r>
        <w:rPr>
          <w:u w:val="single"/>
        </w:rPr>
        <w:t>(audit complet)</w:t>
      </w:r>
      <w:r>
        <w:t xml:space="preserve"> dans un délai d’un an à dater de la notification de la décision ministérielle.</w:t>
      </w:r>
    </w:p>
    <w:p w14:paraId="4ED76C54" w14:textId="77777777" w:rsidR="001D13C5" w:rsidRDefault="001D13C5" w:rsidP="00C35779">
      <w:pPr>
        <w:jc w:val="both"/>
      </w:pPr>
    </w:p>
    <w:p w14:paraId="61D37CCF" w14:textId="77777777" w:rsidR="00C35779" w:rsidRDefault="00C35779" w:rsidP="00C35779">
      <w:pPr>
        <w:jc w:val="both"/>
      </w:pPr>
    </w:p>
    <w:p w14:paraId="66DB5DE8" w14:textId="7B1BC353" w:rsidR="00E146DB" w:rsidRPr="002170C1" w:rsidRDefault="00E52914" w:rsidP="002170C1">
      <w:pPr>
        <w:pStyle w:val="Titre2"/>
        <w:numPr>
          <w:ilvl w:val="1"/>
          <w:numId w:val="51"/>
        </w:numPr>
        <w:spacing w:line="360" w:lineRule="auto"/>
        <w:ind w:left="426" w:hanging="426"/>
        <w:jc w:val="left"/>
        <w:rPr>
          <w:rFonts w:ascii="Times New Roman" w:hAnsi="Times New Roman"/>
          <w:b/>
          <w:bCs/>
          <w:sz w:val="22"/>
          <w:szCs w:val="22"/>
        </w:rPr>
      </w:pPr>
      <w:bookmarkStart w:id="9" w:name="_Toc102392605"/>
      <w:r w:rsidRPr="002170C1">
        <w:rPr>
          <w:rFonts w:ascii="Times New Roman" w:hAnsi="Times New Roman"/>
          <w:b/>
          <w:bCs/>
          <w:sz w:val="22"/>
          <w:szCs w:val="22"/>
        </w:rPr>
        <w:lastRenderedPageBreak/>
        <w:t>T</w:t>
      </w:r>
      <w:r w:rsidR="00E67162">
        <w:rPr>
          <w:rFonts w:ascii="Times New Roman" w:hAnsi="Times New Roman"/>
          <w:b/>
          <w:bCs/>
          <w:sz w:val="22"/>
          <w:szCs w:val="22"/>
        </w:rPr>
        <w:t>raitement du dossier par l’Administration</w:t>
      </w:r>
      <w:bookmarkEnd w:id="9"/>
    </w:p>
    <w:p w14:paraId="0967EC3E" w14:textId="7F213EAC" w:rsidR="00C35779" w:rsidRDefault="00C35779" w:rsidP="00C35779">
      <w:pPr>
        <w:jc w:val="both"/>
      </w:pPr>
      <w:r>
        <w:t xml:space="preserve">Après dispense de la procédure de l’audit ou dès réception par </w:t>
      </w:r>
      <w:r w:rsidR="002C266B">
        <w:t>l’Administration</w:t>
      </w:r>
      <w:r>
        <w:t xml:space="preserve"> du rapport d’audit selon le cas, </w:t>
      </w:r>
      <w:r w:rsidR="002C266B">
        <w:t>l’Administration</w:t>
      </w:r>
      <w:r>
        <w:t xml:space="preserve"> poursuit l’analyse de la demande sur le fond.</w:t>
      </w:r>
    </w:p>
    <w:p w14:paraId="72DEAE3C" w14:textId="77777777" w:rsidR="00C35779" w:rsidRDefault="00C35779" w:rsidP="00C35779">
      <w:pPr>
        <w:jc w:val="both"/>
      </w:pPr>
    </w:p>
    <w:p w14:paraId="63CF17F9" w14:textId="77777777" w:rsidR="00C35779" w:rsidRDefault="00471683" w:rsidP="00C35779">
      <w:pPr>
        <w:jc w:val="both"/>
      </w:pPr>
      <w:r>
        <w:t xml:space="preserve">Trois </w:t>
      </w:r>
      <w:r w:rsidR="00C35779">
        <w:t>situations peuvent se présenter :</w:t>
      </w:r>
    </w:p>
    <w:p w14:paraId="1AD7A61E" w14:textId="77777777" w:rsidR="00C35779" w:rsidRDefault="00C35779" w:rsidP="00C35779">
      <w:pPr>
        <w:jc w:val="both"/>
      </w:pPr>
    </w:p>
    <w:p w14:paraId="56C6C49E" w14:textId="77777777" w:rsidR="00E146DB" w:rsidRDefault="00E146DB" w:rsidP="00E146DB">
      <w:pPr>
        <w:pStyle w:val="Paragraphedeliste"/>
        <w:numPr>
          <w:ilvl w:val="2"/>
          <w:numId w:val="48"/>
        </w:numPr>
        <w:ind w:left="709" w:hanging="283"/>
        <w:jc w:val="both"/>
      </w:pPr>
      <w:r>
        <w:t>L</w:t>
      </w:r>
      <w:r w:rsidR="00C35779">
        <w:t>’opérateur répond aux conditions d’éligibilité et les formations proposées à l’agrément sont qualifiantes et transférables conformément au décret du 10 avril 2003 précité.</w:t>
      </w:r>
    </w:p>
    <w:p w14:paraId="48772E10" w14:textId="54FCEAA7" w:rsidR="00E146DB" w:rsidRDefault="002C266B" w:rsidP="00E52914">
      <w:pPr>
        <w:pStyle w:val="Paragraphedeliste"/>
        <w:ind w:left="709"/>
        <w:jc w:val="both"/>
      </w:pPr>
      <w:r>
        <w:t>L’Administration</w:t>
      </w:r>
      <w:r w:rsidR="00C35779">
        <w:t xml:space="preserve"> rédige une proposition d’arrêté ministériel </w:t>
      </w:r>
      <w:r w:rsidR="00C35779" w:rsidRPr="00E711F4">
        <w:t xml:space="preserve">favorable </w:t>
      </w:r>
      <w:r w:rsidR="00C35779">
        <w:t>et la transmet au Ministre de tutelle.</w:t>
      </w:r>
    </w:p>
    <w:p w14:paraId="48F87E5D" w14:textId="77777777" w:rsidR="00E52914" w:rsidRDefault="00E52914" w:rsidP="00E52914">
      <w:pPr>
        <w:pStyle w:val="Paragraphedeliste"/>
        <w:ind w:left="709"/>
        <w:jc w:val="both"/>
      </w:pPr>
    </w:p>
    <w:p w14:paraId="6324FA58" w14:textId="2FBCDFF6" w:rsidR="00E146DB" w:rsidRDefault="00E52914" w:rsidP="00C35779">
      <w:pPr>
        <w:pStyle w:val="Paragraphedeliste"/>
        <w:numPr>
          <w:ilvl w:val="2"/>
          <w:numId w:val="48"/>
        </w:numPr>
        <w:ind w:left="709" w:hanging="283"/>
        <w:jc w:val="both"/>
      </w:pPr>
      <w:r>
        <w:t>L</w:t>
      </w:r>
      <w:r w:rsidR="00C35779">
        <w:t>’opérateur ne répond pas aux critères d’éligibilité et/ou les formations proposées à l’agrément ne présentent pas l’aspect qualifiant et transférable conformément au décret en vigueur.</w:t>
      </w:r>
    </w:p>
    <w:p w14:paraId="29FA458A" w14:textId="77777777" w:rsidR="00E52914" w:rsidRDefault="00E52914" w:rsidP="00E52914">
      <w:pPr>
        <w:pStyle w:val="Paragraphedeliste"/>
        <w:ind w:left="709"/>
        <w:jc w:val="both"/>
      </w:pPr>
    </w:p>
    <w:p w14:paraId="4E926CF5" w14:textId="3A0ABA16" w:rsidR="00471683" w:rsidRDefault="00471683" w:rsidP="00C35779">
      <w:pPr>
        <w:pStyle w:val="Paragraphedeliste"/>
        <w:numPr>
          <w:ilvl w:val="2"/>
          <w:numId w:val="48"/>
        </w:numPr>
        <w:ind w:left="709" w:hanging="283"/>
        <w:jc w:val="both"/>
      </w:pPr>
      <w:r>
        <w:t>L’Administration a de</w:t>
      </w:r>
      <w:r w:rsidR="00E52914">
        <w:t>s</w:t>
      </w:r>
      <w:r>
        <w:t xml:space="preserve"> doute</w:t>
      </w:r>
      <w:r w:rsidR="00E52914">
        <w:t>s</w:t>
      </w:r>
      <w:r>
        <w:t xml:space="preserve"> sur l’éligibilité de certaines formations et souhaite avoir l’avis de la Commission chèques. </w:t>
      </w:r>
    </w:p>
    <w:p w14:paraId="626AE4AB" w14:textId="77777777" w:rsidR="00C35779" w:rsidRDefault="00C35779" w:rsidP="00C35779">
      <w:pPr>
        <w:jc w:val="both"/>
      </w:pPr>
    </w:p>
    <w:p w14:paraId="39D36304" w14:textId="05908046" w:rsidR="00C35779" w:rsidRPr="002C266B" w:rsidRDefault="00471683" w:rsidP="00C35779">
      <w:pPr>
        <w:jc w:val="both"/>
      </w:pPr>
      <w:r w:rsidRPr="002C266B">
        <w:t xml:space="preserve">Dans les deux derniers cas, </w:t>
      </w:r>
      <w:r w:rsidR="002C266B" w:rsidRPr="002C266B">
        <w:t>l’Administration</w:t>
      </w:r>
      <w:r w:rsidR="00C35779" w:rsidRPr="002C266B">
        <w:t xml:space="preserve"> transmet la demande à la Commission chèques pour examen. Dès réception de l’avis de la Commission, </w:t>
      </w:r>
      <w:r w:rsidR="002C266B" w:rsidRPr="002C266B">
        <w:t>l’Administration</w:t>
      </w:r>
      <w:r w:rsidR="00C35779" w:rsidRPr="002C266B">
        <w:t xml:space="preserve"> rédige une proposition d’arrêté ministériel (favorable ou défavorable) et la transmet au Ministre de tutelle.</w:t>
      </w:r>
    </w:p>
    <w:p w14:paraId="7D8A63B2" w14:textId="77777777" w:rsidR="00C35779" w:rsidRPr="002C266B" w:rsidRDefault="00C35779" w:rsidP="00C35779">
      <w:pPr>
        <w:jc w:val="both"/>
      </w:pPr>
    </w:p>
    <w:p w14:paraId="411F9C4D" w14:textId="6F043938" w:rsidR="007A1CC6" w:rsidRDefault="00C35779" w:rsidP="007A1CC6">
      <w:pPr>
        <w:tabs>
          <w:tab w:val="left" w:pos="960"/>
        </w:tabs>
        <w:rPr>
          <w:b/>
          <w:u w:val="single"/>
        </w:rPr>
      </w:pPr>
      <w:r w:rsidRPr="002C266B">
        <w:t xml:space="preserve">Dans tous les cas, le Ministre de tutelle rend sa décision dans les 14 jours suivant la réception de la proposition de l’arrêté ministériel et </w:t>
      </w:r>
      <w:r w:rsidR="002C266B" w:rsidRPr="002C266B">
        <w:t>l’Administration</w:t>
      </w:r>
      <w:r w:rsidRPr="002C266B">
        <w:t xml:space="preserve"> notifie</w:t>
      </w:r>
      <w:r>
        <w:t xml:space="preserve"> la décision à l’opérateur dans les 10 jours suivant la réception de la décision ministérielle.</w:t>
      </w:r>
    </w:p>
    <w:p w14:paraId="74BBFA87" w14:textId="77777777" w:rsidR="007A1CC6" w:rsidRDefault="007A1CC6">
      <w:pPr>
        <w:rPr>
          <w:b/>
          <w:u w:val="single"/>
        </w:rPr>
      </w:pPr>
      <w:r>
        <w:rPr>
          <w:b/>
          <w:u w:val="single"/>
        </w:rPr>
        <w:br w:type="page"/>
      </w:r>
    </w:p>
    <w:p w14:paraId="6A8714F6" w14:textId="26A46B97" w:rsidR="007A1CC6" w:rsidRDefault="007A1CC6" w:rsidP="002170C1">
      <w:pPr>
        <w:pStyle w:val="Titre2"/>
        <w:numPr>
          <w:ilvl w:val="1"/>
          <w:numId w:val="51"/>
        </w:numPr>
        <w:spacing w:line="360" w:lineRule="auto"/>
        <w:ind w:left="426" w:hanging="426"/>
        <w:jc w:val="left"/>
        <w:rPr>
          <w:b/>
          <w:u w:val="single"/>
        </w:rPr>
      </w:pPr>
      <w:bookmarkStart w:id="10" w:name="_Toc102392606"/>
      <w:r w:rsidRPr="002170C1">
        <w:rPr>
          <w:rFonts w:ascii="Times New Roman" w:hAnsi="Times New Roman"/>
          <w:b/>
          <w:bCs/>
          <w:noProof/>
          <w:sz w:val="22"/>
          <w:szCs w:val="22"/>
        </w:rPr>
        <w:lastRenderedPageBreak/>
        <w:drawing>
          <wp:anchor distT="0" distB="0" distL="114300" distR="114300" simplePos="0" relativeHeight="251658240" behindDoc="1" locked="0" layoutInCell="1" allowOverlap="1" wp14:anchorId="68FBD611" wp14:editId="47F77D45">
            <wp:simplePos x="0" y="0"/>
            <wp:positionH relativeFrom="margin">
              <wp:posOffset>0</wp:posOffset>
            </wp:positionH>
            <wp:positionV relativeFrom="paragraph">
              <wp:posOffset>316865</wp:posOffset>
            </wp:positionV>
            <wp:extent cx="5756910" cy="60464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910" cy="6046470"/>
                    </a:xfrm>
                    <a:prstGeom prst="rect">
                      <a:avLst/>
                    </a:prstGeom>
                    <a:noFill/>
                    <a:ln w="9525">
                      <a:noFill/>
                      <a:miter lim="800000"/>
                      <a:headEnd/>
                      <a:tailEnd/>
                    </a:ln>
                  </pic:spPr>
                </pic:pic>
              </a:graphicData>
            </a:graphic>
          </wp:anchor>
        </w:drawing>
      </w:r>
      <w:r w:rsidR="002170C1" w:rsidRPr="002170C1">
        <w:rPr>
          <w:rFonts w:ascii="Times New Roman" w:hAnsi="Times New Roman"/>
          <w:b/>
          <w:bCs/>
          <w:sz w:val="22"/>
          <w:szCs w:val="22"/>
        </w:rPr>
        <w:t>R</w:t>
      </w:r>
      <w:r w:rsidR="00E67162">
        <w:rPr>
          <w:rFonts w:ascii="Times New Roman" w:hAnsi="Times New Roman"/>
          <w:b/>
          <w:bCs/>
          <w:sz w:val="22"/>
          <w:szCs w:val="22"/>
        </w:rPr>
        <w:t>ésumé</w:t>
      </w:r>
      <w:bookmarkEnd w:id="10"/>
      <w:r>
        <w:rPr>
          <w:b/>
          <w:u w:val="single"/>
        </w:rPr>
        <w:br w:type="page"/>
      </w:r>
    </w:p>
    <w:p w14:paraId="4F99BF8B" w14:textId="77777777" w:rsidR="00456AE4" w:rsidRPr="001A00FC" w:rsidRDefault="00456AE4" w:rsidP="001D13C5">
      <w:pPr>
        <w:pStyle w:val="Titre1"/>
        <w:numPr>
          <w:ilvl w:val="0"/>
          <w:numId w:val="51"/>
        </w:numPr>
        <w:spacing w:line="360" w:lineRule="auto"/>
        <w:ind w:left="426" w:hanging="426"/>
      </w:pPr>
      <w:bookmarkStart w:id="11" w:name="_Toc102381008"/>
      <w:bookmarkStart w:id="12" w:name="_Toc102381246"/>
      <w:bookmarkStart w:id="13" w:name="_Toc102392572"/>
      <w:bookmarkStart w:id="14" w:name="_Toc102392607"/>
      <w:bookmarkStart w:id="15" w:name="_Toc102381009"/>
      <w:bookmarkStart w:id="16" w:name="_Toc102381247"/>
      <w:bookmarkStart w:id="17" w:name="_Toc102392573"/>
      <w:bookmarkStart w:id="18" w:name="_Toc102392608"/>
      <w:bookmarkStart w:id="19" w:name="_Toc102381010"/>
      <w:bookmarkStart w:id="20" w:name="_Toc102381248"/>
      <w:bookmarkStart w:id="21" w:name="_Toc102392574"/>
      <w:bookmarkStart w:id="22" w:name="_Toc102392609"/>
      <w:bookmarkStart w:id="23" w:name="_Toc102392610"/>
      <w:bookmarkEnd w:id="11"/>
      <w:bookmarkEnd w:id="12"/>
      <w:bookmarkEnd w:id="13"/>
      <w:bookmarkEnd w:id="14"/>
      <w:bookmarkEnd w:id="15"/>
      <w:bookmarkEnd w:id="16"/>
      <w:bookmarkEnd w:id="17"/>
      <w:bookmarkEnd w:id="18"/>
      <w:bookmarkEnd w:id="19"/>
      <w:bookmarkEnd w:id="20"/>
      <w:bookmarkEnd w:id="21"/>
      <w:bookmarkEnd w:id="22"/>
      <w:r w:rsidRPr="001A00FC">
        <w:rPr>
          <w:rFonts w:ascii="Times New Roman" w:hAnsi="Times New Roman"/>
        </w:rPr>
        <w:lastRenderedPageBreak/>
        <w:t>TARIFICATION DE LA CERTIFICATION</w:t>
      </w:r>
      <w:bookmarkEnd w:id="23"/>
    </w:p>
    <w:p w14:paraId="7F8E1024" w14:textId="77777777" w:rsidR="00C35779" w:rsidRDefault="00C35779" w:rsidP="00C35779">
      <w:pPr>
        <w:jc w:val="both"/>
      </w:pPr>
      <w:r>
        <w:t>L’article 16 §1</w:t>
      </w:r>
      <w:r>
        <w:rPr>
          <w:vertAlign w:val="superscript"/>
        </w:rPr>
        <w:t>er</w:t>
      </w:r>
      <w:r>
        <w:t xml:space="preserve"> de l’arrêté du gouvernement wallon du 1</w:t>
      </w:r>
      <w:r>
        <w:rPr>
          <w:vertAlign w:val="superscript"/>
        </w:rPr>
        <w:t>er</w:t>
      </w:r>
      <w:r>
        <w:t xml:space="preserve"> avril 2004, portant exécution du décret du 10 avril 2003 relatif aux incitants financiers à la formation des travailleurs occupés par les entreprises prévoit l’indexation des tarifs forfaitaires des audits de certification sur base de l’indice santé relevé chaque année pour le mois de janvier.</w:t>
      </w:r>
    </w:p>
    <w:p w14:paraId="78CDF459" w14:textId="77777777" w:rsidR="00C35779" w:rsidRDefault="00C35779" w:rsidP="00C35779">
      <w:pPr>
        <w:jc w:val="both"/>
      </w:pPr>
    </w:p>
    <w:p w14:paraId="1023E99B" w14:textId="02DB72D9" w:rsidR="00C35779" w:rsidRDefault="00C35779" w:rsidP="00C35779">
      <w:pPr>
        <w:jc w:val="both"/>
      </w:pPr>
      <w:r>
        <w:t>Par conséquent, les tarifs indexés, applicables à partir du 1</w:t>
      </w:r>
      <w:r>
        <w:rPr>
          <w:vertAlign w:val="superscript"/>
        </w:rPr>
        <w:t>er</w:t>
      </w:r>
      <w:r>
        <w:t xml:space="preserve"> février 20</w:t>
      </w:r>
      <w:r w:rsidR="00733871">
        <w:t>2</w:t>
      </w:r>
      <w:r w:rsidR="008817AC">
        <w:t>5</w:t>
      </w:r>
      <w:r>
        <w:t xml:space="preserve"> sont les suivants :</w:t>
      </w:r>
    </w:p>
    <w:p w14:paraId="4CC588BE" w14:textId="77777777" w:rsidR="00C35779" w:rsidRDefault="00C35779" w:rsidP="00C35779">
      <w:pPr>
        <w:jc w:val="both"/>
      </w:pPr>
    </w:p>
    <w:p w14:paraId="511BCC05" w14:textId="5527DF0E" w:rsidR="00C35779" w:rsidRPr="00E67162" w:rsidRDefault="00C35779" w:rsidP="00E67162">
      <w:pPr>
        <w:pStyle w:val="Titre2"/>
        <w:numPr>
          <w:ilvl w:val="1"/>
          <w:numId w:val="51"/>
        </w:numPr>
        <w:spacing w:line="360" w:lineRule="auto"/>
        <w:ind w:left="426" w:hanging="426"/>
        <w:jc w:val="left"/>
        <w:rPr>
          <w:rFonts w:ascii="Times New Roman" w:hAnsi="Times New Roman"/>
          <w:b/>
          <w:bCs/>
          <w:sz w:val="22"/>
          <w:szCs w:val="22"/>
        </w:rPr>
      </w:pPr>
      <w:bookmarkStart w:id="24" w:name="_Toc102392611"/>
      <w:r w:rsidRPr="00E67162">
        <w:rPr>
          <w:rFonts w:ascii="Times New Roman" w:hAnsi="Times New Roman"/>
          <w:b/>
          <w:bCs/>
          <w:sz w:val="22"/>
          <w:szCs w:val="22"/>
        </w:rPr>
        <w:t>Audit complet</w:t>
      </w:r>
      <w:bookmarkEnd w:id="24"/>
    </w:p>
    <w:p w14:paraId="5E6F265B" w14:textId="77777777" w:rsidR="00C35779" w:rsidRDefault="00C35779" w:rsidP="00C35779">
      <w:pPr>
        <w:jc w:val="both"/>
      </w:pPr>
      <w:r>
        <w:t>Le tarif (hors TVA) est fonction du nombre de formations</w:t>
      </w:r>
      <w:r>
        <w:rPr>
          <w:rStyle w:val="Appelnotedebasdep"/>
        </w:rPr>
        <w:footnoteReference w:id="3"/>
      </w:r>
      <w:r>
        <w:t xml:space="preserve"> proposées à l’agrément et du nombre de sites où est localisé l’opérateur de formation.  Doivent être pris en considération les sites principaux d’activités, soit les lieux disposant de moyens humains affectés en permanence et où se déroulent des activités récurrentes en rapport avec les formations proposées à l’agrément.</w:t>
      </w:r>
    </w:p>
    <w:p w14:paraId="691F4859" w14:textId="77777777" w:rsidR="00C35779" w:rsidRDefault="00C35779" w:rsidP="00C35779">
      <w:pPr>
        <w:jc w:val="both"/>
      </w:pPr>
      <w:r>
        <w:t>Il est indexé sur base de l’indice santé relevé chaque année pour le mois de janvier.</w:t>
      </w:r>
    </w:p>
    <w:p w14:paraId="75A38C4A" w14:textId="662D13AC" w:rsidR="2B4F01F0" w:rsidRDefault="2B4F01F0" w:rsidP="2B4F01F0">
      <w:pPr>
        <w:jc w:val="both"/>
      </w:pPr>
    </w:p>
    <w:p w14:paraId="70276F9F" w14:textId="77777777" w:rsidR="00C35779" w:rsidRDefault="00C35779" w:rsidP="00C35779">
      <w:pPr>
        <w:jc w:val="both"/>
      </w:pPr>
    </w:p>
    <w:p w14:paraId="33F2192E" w14:textId="77777777" w:rsidR="00C35779" w:rsidRDefault="00C35779" w:rsidP="00C35779">
      <w:pPr>
        <w:jc w:val="both"/>
      </w:pPr>
      <w:r>
        <w:rPr>
          <w:rFonts w:ascii="Wingdings" w:eastAsia="Wingdings" w:hAnsi="Wingdings" w:cs="Wingdings"/>
        </w:rPr>
        <w:t>Ø</w:t>
      </w:r>
      <w:r>
        <w:t xml:space="preserve"> </w:t>
      </w:r>
      <w:r>
        <w:tab/>
        <w:t xml:space="preserve">Pour </w:t>
      </w:r>
      <w:r>
        <w:rPr>
          <w:u w:val="single"/>
        </w:rPr>
        <w:t>un site</w:t>
      </w:r>
      <w:r>
        <w:t> :</w:t>
      </w:r>
    </w:p>
    <w:p w14:paraId="69BCBB45" w14:textId="34B1849E" w:rsidR="00C35779" w:rsidRDefault="461AAF98" w:rsidP="2B4F01F0">
      <w:pPr>
        <w:numPr>
          <w:ilvl w:val="0"/>
          <w:numId w:val="2"/>
        </w:numPr>
        <w:tabs>
          <w:tab w:val="num" w:pos="1065"/>
        </w:tabs>
        <w:ind w:left="1065"/>
        <w:jc w:val="both"/>
      </w:pPr>
      <w:r>
        <w:t>1</w:t>
      </w:r>
      <w:r w:rsidR="00C35779">
        <w:t xml:space="preserve"> à 15 formations : </w:t>
      </w:r>
      <w:r w:rsidR="391FA355" w:rsidRPr="2B4F01F0">
        <w:t>1.454,36 €</w:t>
      </w:r>
      <w:r w:rsidR="00F16B78">
        <w:t xml:space="preserve"> </w:t>
      </w:r>
      <w:r w:rsidR="00C35779">
        <w:t>ou 1 journée, avec un minimum de 4 heures sur place ;</w:t>
      </w:r>
    </w:p>
    <w:p w14:paraId="086943CD" w14:textId="347DC5D0" w:rsidR="00C35779" w:rsidRDefault="00C35779" w:rsidP="2B4F01F0">
      <w:pPr>
        <w:numPr>
          <w:ilvl w:val="0"/>
          <w:numId w:val="2"/>
        </w:numPr>
        <w:tabs>
          <w:tab w:val="num" w:pos="1065"/>
        </w:tabs>
        <w:ind w:left="1065"/>
        <w:jc w:val="both"/>
      </w:pPr>
      <w:r>
        <w:t xml:space="preserve">16 à 30 formations : </w:t>
      </w:r>
      <w:r w:rsidR="74B42A55" w:rsidRPr="2B4F01F0">
        <w:t xml:space="preserve">2.908,72 </w:t>
      </w:r>
      <w:proofErr w:type="gramStart"/>
      <w:r w:rsidR="74B42A55" w:rsidRPr="2B4F01F0">
        <w:t xml:space="preserve">€ </w:t>
      </w:r>
      <w:r w:rsidR="00191D32">
        <w:t xml:space="preserve"> </w:t>
      </w:r>
      <w:r>
        <w:t>ou</w:t>
      </w:r>
      <w:proofErr w:type="gramEnd"/>
      <w:r>
        <w:t xml:space="preserve"> 2 journées, avec un minimum de 8 heures sur place ;</w:t>
      </w:r>
    </w:p>
    <w:p w14:paraId="495ABB01" w14:textId="00C78D7A" w:rsidR="00C35779" w:rsidRDefault="00BB7285" w:rsidP="2B4F01F0">
      <w:pPr>
        <w:numPr>
          <w:ilvl w:val="0"/>
          <w:numId w:val="2"/>
        </w:numPr>
        <w:tabs>
          <w:tab w:val="num" w:pos="1065"/>
        </w:tabs>
        <w:ind w:left="1065"/>
        <w:jc w:val="both"/>
      </w:pPr>
      <w:r>
        <w:t>Plus</w:t>
      </w:r>
      <w:r w:rsidR="00C35779">
        <w:t xml:space="preserve"> de 30 formations : </w:t>
      </w:r>
      <w:r w:rsidR="00286207" w:rsidRPr="2B4F01F0">
        <w:t>4.363,08 €</w:t>
      </w:r>
      <w:r w:rsidR="00F16B78">
        <w:t xml:space="preserve"> </w:t>
      </w:r>
      <w:r w:rsidR="00C35779">
        <w:t>ou 3 journées, avec un minimum de 12 heures sur place ;</w:t>
      </w:r>
    </w:p>
    <w:p w14:paraId="38C503A9" w14:textId="56FF8C71" w:rsidR="00C35779" w:rsidRDefault="00C35779" w:rsidP="2B4F01F0">
      <w:pPr>
        <w:numPr>
          <w:ilvl w:val="0"/>
          <w:numId w:val="1"/>
        </w:numPr>
        <w:jc w:val="both"/>
      </w:pPr>
      <w:bookmarkStart w:id="25" w:name="_Hlk99529278"/>
      <w:r>
        <w:t xml:space="preserve">Par </w:t>
      </w:r>
      <w:r w:rsidRPr="2B4F01F0">
        <w:rPr>
          <w:u w:val="single"/>
        </w:rPr>
        <w:t>site supplémentaire</w:t>
      </w:r>
      <w:r>
        <w:t xml:space="preserve"> : </w:t>
      </w:r>
      <w:r w:rsidR="009967AD" w:rsidRPr="009967AD">
        <w:t>½ journée d’audit ou 727,18 € avec un maximum de 3 sites à visiter : 1 ½ jour ou 2.181,54 €.</w:t>
      </w:r>
    </w:p>
    <w:bookmarkEnd w:id="25"/>
    <w:p w14:paraId="61F0ACDA" w14:textId="497BCED5" w:rsidR="00C35779" w:rsidRDefault="00C35779" w:rsidP="2B4F01F0">
      <w:pPr>
        <w:numPr>
          <w:ilvl w:val="0"/>
          <w:numId w:val="1"/>
        </w:numPr>
        <w:jc w:val="both"/>
      </w:pPr>
      <w:r>
        <w:t>En aucun cas le tarif global ne peut dépasser</w:t>
      </w:r>
      <w:r w:rsidR="27969A66">
        <w:t xml:space="preserve"> 4.363,08 € HTVA</w:t>
      </w:r>
    </w:p>
    <w:p w14:paraId="69240F1E" w14:textId="77777777" w:rsidR="00C35779" w:rsidRDefault="00C35779" w:rsidP="00C35779">
      <w:pPr>
        <w:jc w:val="both"/>
      </w:pPr>
      <w:r>
        <w:t xml:space="preserve">L’audit comprend : </w:t>
      </w:r>
    </w:p>
    <w:p w14:paraId="2764EFA1" w14:textId="0B1D1946" w:rsidR="00C35779" w:rsidRDefault="00BB7285" w:rsidP="00C35779">
      <w:pPr>
        <w:numPr>
          <w:ilvl w:val="0"/>
          <w:numId w:val="39"/>
        </w:numPr>
        <w:jc w:val="both"/>
      </w:pPr>
      <w:r>
        <w:t>L</w:t>
      </w:r>
      <w:r w:rsidR="00C35779">
        <w:t>’analyse des documents préparatoires à la visite sur place ;</w:t>
      </w:r>
    </w:p>
    <w:p w14:paraId="6649C562" w14:textId="4145D8BA" w:rsidR="00C35779" w:rsidRDefault="00BB7285" w:rsidP="00C35779">
      <w:pPr>
        <w:numPr>
          <w:ilvl w:val="0"/>
          <w:numId w:val="39"/>
        </w:numPr>
        <w:jc w:val="both"/>
      </w:pPr>
      <w:r>
        <w:t>L</w:t>
      </w:r>
      <w:r w:rsidR="00C35779">
        <w:t>’administration du questionnaire et la vérification sur place (minimum 4 heures par journée d’audit) ;</w:t>
      </w:r>
    </w:p>
    <w:p w14:paraId="37262EE6" w14:textId="7DA94F6F" w:rsidR="00C35779" w:rsidRDefault="00BB7285" w:rsidP="00C35779">
      <w:pPr>
        <w:numPr>
          <w:ilvl w:val="0"/>
          <w:numId w:val="39"/>
        </w:numPr>
        <w:jc w:val="both"/>
      </w:pPr>
      <w:r>
        <w:t>L</w:t>
      </w:r>
      <w:r w:rsidR="00C35779">
        <w:t>a rédaction et l’envoi du rapport à l’administration.</w:t>
      </w:r>
    </w:p>
    <w:p w14:paraId="4EE1EF6B" w14:textId="77777777" w:rsidR="00C35779" w:rsidRDefault="00C35779" w:rsidP="00C35779">
      <w:pPr>
        <w:jc w:val="both"/>
      </w:pPr>
    </w:p>
    <w:p w14:paraId="4CAAA8BF" w14:textId="77777777" w:rsidR="00C35779" w:rsidRPr="00E67162" w:rsidRDefault="00C35779" w:rsidP="00E67162">
      <w:pPr>
        <w:pStyle w:val="Titre2"/>
        <w:numPr>
          <w:ilvl w:val="1"/>
          <w:numId w:val="51"/>
        </w:numPr>
        <w:spacing w:line="360" w:lineRule="auto"/>
        <w:ind w:left="426" w:hanging="426"/>
        <w:jc w:val="left"/>
        <w:rPr>
          <w:rFonts w:ascii="Times New Roman" w:hAnsi="Times New Roman"/>
          <w:b/>
          <w:bCs/>
          <w:sz w:val="22"/>
          <w:szCs w:val="22"/>
        </w:rPr>
      </w:pPr>
      <w:bookmarkStart w:id="26" w:name="_Toc102392612"/>
      <w:r w:rsidRPr="00E67162">
        <w:rPr>
          <w:rFonts w:ascii="Times New Roman" w:hAnsi="Times New Roman"/>
          <w:b/>
          <w:bCs/>
          <w:sz w:val="22"/>
          <w:szCs w:val="22"/>
        </w:rPr>
        <w:t>Report d’audit</w:t>
      </w:r>
      <w:bookmarkEnd w:id="26"/>
    </w:p>
    <w:p w14:paraId="2B3907B0" w14:textId="77777777" w:rsidR="00C35779" w:rsidRDefault="00C35779" w:rsidP="00BB7285">
      <w:pPr>
        <w:jc w:val="both"/>
      </w:pPr>
      <w:r>
        <w:t>En cas de report de l’audit à 3 mois (l’auditeur n’a pu arriver à une conclusion positive ou négative lors de la première visite), un nouvel audit sera programmé.  Le coût de celui-ci est de 824,37 € ou ¾ de jour d’audit, avec minimum 2 heures sur place.</w:t>
      </w:r>
    </w:p>
    <w:p w14:paraId="45E8C514" w14:textId="77777777" w:rsidR="00C35779" w:rsidRDefault="00C35779" w:rsidP="00C35779">
      <w:pPr>
        <w:ind w:left="360"/>
        <w:jc w:val="both"/>
      </w:pPr>
    </w:p>
    <w:p w14:paraId="0DDD5773" w14:textId="77777777" w:rsidR="00C35779" w:rsidRDefault="00C35779" w:rsidP="00C35779">
      <w:pPr>
        <w:jc w:val="both"/>
      </w:pPr>
      <w:r>
        <w:t>L’audit comprend :</w:t>
      </w:r>
    </w:p>
    <w:p w14:paraId="7F709FAE" w14:textId="731A27FF" w:rsidR="00C35779" w:rsidRDefault="00730313" w:rsidP="00C35779">
      <w:pPr>
        <w:numPr>
          <w:ilvl w:val="0"/>
          <w:numId w:val="39"/>
        </w:numPr>
        <w:jc w:val="both"/>
      </w:pPr>
      <w:r>
        <w:t>L</w:t>
      </w:r>
      <w:r w:rsidR="00C35779">
        <w:t>’analyse des documents préparatoires à la visite sur place ;</w:t>
      </w:r>
    </w:p>
    <w:p w14:paraId="1EAACC4D" w14:textId="4D7D5912" w:rsidR="00C35779" w:rsidRDefault="00730313" w:rsidP="00C35779">
      <w:pPr>
        <w:numPr>
          <w:ilvl w:val="0"/>
          <w:numId w:val="39"/>
        </w:numPr>
        <w:jc w:val="both"/>
      </w:pPr>
      <w:r>
        <w:t>L</w:t>
      </w:r>
      <w:r w:rsidR="00C35779">
        <w:t>a vérification sur place (minimum 2 heures) ;</w:t>
      </w:r>
    </w:p>
    <w:p w14:paraId="196C63A4" w14:textId="5CCEF60F" w:rsidR="00C35779" w:rsidRDefault="00730313" w:rsidP="00C35779">
      <w:pPr>
        <w:numPr>
          <w:ilvl w:val="0"/>
          <w:numId w:val="39"/>
        </w:numPr>
        <w:jc w:val="both"/>
      </w:pPr>
      <w:r>
        <w:t>L</w:t>
      </w:r>
      <w:r w:rsidR="00C35779">
        <w:t>a rédaction et l’envoi du rapport à l’administration.</w:t>
      </w:r>
    </w:p>
    <w:p w14:paraId="6E3750DC" w14:textId="77777777" w:rsidR="00C35779" w:rsidRDefault="00C35779" w:rsidP="00C35779">
      <w:pPr>
        <w:ind w:left="360"/>
        <w:jc w:val="both"/>
      </w:pPr>
    </w:p>
    <w:p w14:paraId="59806E7F" w14:textId="0F29D2B7" w:rsidR="00C35779" w:rsidRPr="00E67162" w:rsidRDefault="00C35779" w:rsidP="00E67162">
      <w:pPr>
        <w:pStyle w:val="Titre2"/>
        <w:numPr>
          <w:ilvl w:val="1"/>
          <w:numId w:val="51"/>
        </w:numPr>
        <w:spacing w:line="360" w:lineRule="auto"/>
        <w:ind w:left="426" w:hanging="426"/>
        <w:jc w:val="left"/>
        <w:rPr>
          <w:rFonts w:ascii="Times New Roman" w:hAnsi="Times New Roman"/>
          <w:b/>
          <w:bCs/>
          <w:sz w:val="22"/>
          <w:szCs w:val="22"/>
        </w:rPr>
      </w:pPr>
      <w:bookmarkStart w:id="27" w:name="_Toc102392613"/>
      <w:r w:rsidRPr="00E67162">
        <w:rPr>
          <w:rFonts w:ascii="Times New Roman" w:hAnsi="Times New Roman"/>
          <w:b/>
          <w:bCs/>
          <w:sz w:val="22"/>
          <w:szCs w:val="22"/>
        </w:rPr>
        <w:t>Audit pour formations complémentaires</w:t>
      </w:r>
      <w:r w:rsidR="00E67162">
        <w:rPr>
          <w:rStyle w:val="Appelnotedebasdep"/>
          <w:rFonts w:ascii="Times New Roman" w:hAnsi="Times New Roman"/>
          <w:b/>
          <w:bCs/>
          <w:sz w:val="22"/>
          <w:szCs w:val="22"/>
        </w:rPr>
        <w:footnoteReference w:id="4"/>
      </w:r>
      <w:bookmarkEnd w:id="27"/>
    </w:p>
    <w:p w14:paraId="2F1BE4A4" w14:textId="77777777" w:rsidR="00C35779" w:rsidRPr="0063386F" w:rsidRDefault="00C35779" w:rsidP="00BB7285">
      <w:pPr>
        <w:pStyle w:val="Corpsdetexte"/>
        <w:tabs>
          <w:tab w:val="left" w:pos="284"/>
        </w:tabs>
        <w:jc w:val="both"/>
        <w:rPr>
          <w:sz w:val="20"/>
          <w:u w:val="none"/>
        </w:rPr>
      </w:pPr>
      <w:r w:rsidRPr="0063386F">
        <w:rPr>
          <w:sz w:val="20"/>
          <w:u w:val="none"/>
        </w:rPr>
        <w:t>Dans le cas où l’audit est demandé pour l’agrément de formations complémentaires, dans le cadre d’un agrément déjà existant, pour lesquelles le Comité n’a pas remis un avis favorable sur la dispense d’audit, le tarif forfaitaire qui peut être réclamé par le certificateur est le suivant :</w:t>
      </w:r>
    </w:p>
    <w:p w14:paraId="45839E3B" w14:textId="66078390" w:rsidR="00CD79D4" w:rsidRPr="00CD79D4" w:rsidRDefault="00CD79D4" w:rsidP="00CD79D4">
      <w:pPr>
        <w:pStyle w:val="Paragraphedeliste"/>
        <w:numPr>
          <w:ilvl w:val="0"/>
          <w:numId w:val="55"/>
        </w:numPr>
        <w:jc w:val="both"/>
        <w:rPr>
          <w:lang w:val="fr-BE"/>
        </w:rPr>
      </w:pPr>
      <w:bookmarkStart w:id="28" w:name="_Hlk208570529"/>
      <w:r w:rsidRPr="00CD79D4">
        <w:rPr>
          <w:lang w:val="fr-BE"/>
        </w:rPr>
        <w:t>Pour les opérateurs dont la dispense est refusée pour 1 à 5 modules complémentaires, 727,18 € HTVA, soit ½ journée d’audit avec minimum d’une heure sur place (prix forfaitaire, tous frais inclus).</w:t>
      </w:r>
    </w:p>
    <w:p w14:paraId="655A2582" w14:textId="0FE6AC96" w:rsidR="00CD79D4" w:rsidRPr="00CD79D4" w:rsidRDefault="00CD79D4" w:rsidP="00CD79D4">
      <w:pPr>
        <w:pStyle w:val="Paragraphedeliste"/>
        <w:numPr>
          <w:ilvl w:val="0"/>
          <w:numId w:val="55"/>
        </w:numPr>
        <w:jc w:val="both"/>
        <w:rPr>
          <w:lang w:val="fr-BE"/>
        </w:rPr>
      </w:pPr>
      <w:r w:rsidRPr="00CD79D4">
        <w:rPr>
          <w:lang w:val="fr-BE"/>
        </w:rPr>
        <w:t>Pour les opérateurs dont la dispense est refusée pour plus de 5 modules complémentaires, 1.090,77 € HTVA, soit ¾ de journée d’audit avec minimum de deux heures sur place (prix forfaitaire, tous frais inclus).</w:t>
      </w:r>
    </w:p>
    <w:p w14:paraId="6AE2B5C0" w14:textId="2633AD7C" w:rsidR="00456AE4" w:rsidRPr="00CD79D4" w:rsidRDefault="00456AE4">
      <w:pPr>
        <w:jc w:val="both"/>
        <w:rPr>
          <w:lang w:val="fr-BE"/>
        </w:rPr>
      </w:pPr>
    </w:p>
    <w:bookmarkEnd w:id="28"/>
    <w:p w14:paraId="27932AE4" w14:textId="77777777" w:rsidR="00730313" w:rsidRPr="00C35779" w:rsidRDefault="00730313">
      <w:pPr>
        <w:jc w:val="both"/>
      </w:pPr>
    </w:p>
    <w:p w14:paraId="1663652A" w14:textId="5A49382F" w:rsidR="00456AE4" w:rsidRPr="001A00FC" w:rsidRDefault="00456AE4" w:rsidP="002C266B">
      <w:pPr>
        <w:pStyle w:val="Titre1"/>
        <w:numPr>
          <w:ilvl w:val="0"/>
          <w:numId w:val="51"/>
        </w:numPr>
        <w:spacing w:line="360" w:lineRule="auto"/>
        <w:ind w:left="426" w:hanging="426"/>
        <w:rPr>
          <w:rFonts w:ascii="Times New Roman" w:hAnsi="Times New Roman"/>
        </w:rPr>
      </w:pPr>
      <w:bookmarkStart w:id="29" w:name="_Toc102392614"/>
      <w:r w:rsidRPr="001A00FC">
        <w:rPr>
          <w:rFonts w:ascii="Times New Roman" w:hAnsi="Times New Roman"/>
        </w:rPr>
        <w:lastRenderedPageBreak/>
        <w:t>ENREGISTREMENT DES INFORMATIONS</w:t>
      </w:r>
      <w:bookmarkEnd w:id="29"/>
    </w:p>
    <w:p w14:paraId="7E2CAAA3" w14:textId="77777777" w:rsidR="00456AE4" w:rsidRDefault="00456AE4">
      <w:pPr>
        <w:jc w:val="both"/>
      </w:pPr>
    </w:p>
    <w:p w14:paraId="129B19C4" w14:textId="77777777" w:rsidR="00456AE4" w:rsidRDefault="00456AE4">
      <w:pPr>
        <w:jc w:val="both"/>
      </w:pPr>
      <w:r>
        <w:t>Les opérateurs qui auront obtenu leur agrément pour une durée de trois ans, sont tenus d’enregistrer toutes les données relatives aux critères vérifiés par l’audit durant ces trois années (traçabilité des données).  L’enregistrement de ces données sera un critère important lors de l’audit suivant, pour le renouvellement de l’agrément.</w:t>
      </w:r>
    </w:p>
    <w:p w14:paraId="63383311" w14:textId="77777777" w:rsidR="00456AE4" w:rsidRDefault="00456AE4">
      <w:pPr>
        <w:jc w:val="both"/>
      </w:pPr>
    </w:p>
    <w:p w14:paraId="7E0BFC39" w14:textId="77777777" w:rsidR="00456AE4" w:rsidRPr="001A00FC" w:rsidRDefault="00456AE4" w:rsidP="002C266B">
      <w:pPr>
        <w:pStyle w:val="Titre1"/>
        <w:numPr>
          <w:ilvl w:val="0"/>
          <w:numId w:val="51"/>
        </w:numPr>
        <w:spacing w:line="360" w:lineRule="auto"/>
        <w:ind w:left="426" w:hanging="426"/>
        <w:rPr>
          <w:rFonts w:ascii="Times New Roman" w:hAnsi="Times New Roman"/>
        </w:rPr>
      </w:pPr>
      <w:bookmarkStart w:id="30" w:name="_Toc102392615"/>
      <w:r w:rsidRPr="001A00FC">
        <w:rPr>
          <w:rFonts w:ascii="Times New Roman" w:hAnsi="Times New Roman"/>
        </w:rPr>
        <w:t>PLAINTES ET RECOURS</w:t>
      </w:r>
      <w:bookmarkEnd w:id="30"/>
    </w:p>
    <w:p w14:paraId="2CD809E0" w14:textId="77777777" w:rsidR="00456AE4" w:rsidRDefault="00456AE4">
      <w:pPr>
        <w:jc w:val="both"/>
      </w:pPr>
    </w:p>
    <w:p w14:paraId="76FF90E4" w14:textId="77777777" w:rsidR="00456AE4" w:rsidRDefault="00456AE4">
      <w:pPr>
        <w:jc w:val="both"/>
      </w:pPr>
      <w:r>
        <w:t xml:space="preserve">Toute plainte ou recours relatifs au présent processus de certification – par exemple, non-respect du questionnaire opérationnel d’audit, non-respect de la grille de la tarification, manquement par rapport de la confidentialité des données, problème éthique dans la démarche commerciale de l’organisme de certification, contestation quant au résultat de l’audit, etc. – sera introduit auprès du Ministre </w:t>
      </w:r>
      <w:r w:rsidR="009B64F0">
        <w:t xml:space="preserve">ayant en charge la compétence </w:t>
      </w:r>
      <w:r>
        <w:t>de l’Emploi et de la Formation.</w:t>
      </w:r>
    </w:p>
    <w:p w14:paraId="456675B6" w14:textId="77777777" w:rsidR="00456AE4" w:rsidRDefault="00456AE4">
      <w:pPr>
        <w:jc w:val="both"/>
      </w:pPr>
    </w:p>
    <w:p w14:paraId="06BE9CC4" w14:textId="7DA76699" w:rsidR="00456AE4" w:rsidRDefault="00456AE4">
      <w:pPr>
        <w:jc w:val="both"/>
      </w:pPr>
      <w:r>
        <w:t xml:space="preserve">Le litige sera analysé par </w:t>
      </w:r>
      <w:r w:rsidR="001E27FC">
        <w:t>la Commission Chèques</w:t>
      </w:r>
      <w:r>
        <w:t xml:space="preserve"> qui remettra un avis au Ministre.  La décision finale sera prise par le Ministre</w:t>
      </w:r>
      <w:r w:rsidR="0063386F">
        <w:t xml:space="preserve">. </w:t>
      </w:r>
    </w:p>
    <w:p w14:paraId="5990AFEB" w14:textId="77777777" w:rsidR="00456AE4" w:rsidRDefault="00456AE4">
      <w:pPr>
        <w:jc w:val="both"/>
      </w:pPr>
    </w:p>
    <w:p w14:paraId="1EB9A45D" w14:textId="77777777" w:rsidR="00456AE4" w:rsidRPr="001A00FC" w:rsidRDefault="00456AE4" w:rsidP="002C266B">
      <w:pPr>
        <w:pStyle w:val="Titre1"/>
        <w:numPr>
          <w:ilvl w:val="0"/>
          <w:numId w:val="51"/>
        </w:numPr>
        <w:spacing w:line="360" w:lineRule="auto"/>
        <w:ind w:left="426" w:hanging="426"/>
        <w:rPr>
          <w:rFonts w:ascii="Times New Roman" w:hAnsi="Times New Roman"/>
        </w:rPr>
      </w:pPr>
      <w:bookmarkStart w:id="31" w:name="_Toc102392616"/>
      <w:r w:rsidRPr="001A00FC">
        <w:rPr>
          <w:rFonts w:ascii="Times New Roman" w:hAnsi="Times New Roman"/>
        </w:rPr>
        <w:t>INFORMATIONS COMPLEMENTAIRES ET ADRESSES UTILES</w:t>
      </w:r>
      <w:bookmarkEnd w:id="31"/>
    </w:p>
    <w:p w14:paraId="52E33D08" w14:textId="77777777" w:rsidR="00456AE4" w:rsidRDefault="00456AE4">
      <w:pPr>
        <w:jc w:val="both"/>
      </w:pPr>
    </w:p>
    <w:p w14:paraId="72A92D0D" w14:textId="77777777" w:rsidR="00456AE4" w:rsidRDefault="00456AE4">
      <w:pPr>
        <w:jc w:val="both"/>
      </w:pPr>
      <w:r>
        <w:t>Toute information complémentaire à la présente procédure peut être obtenue auprès de :</w:t>
      </w:r>
    </w:p>
    <w:p w14:paraId="5F32410F" w14:textId="77777777" w:rsidR="00456AE4" w:rsidRDefault="00456AE4">
      <w:pPr>
        <w:jc w:val="both"/>
      </w:pPr>
    </w:p>
    <w:p w14:paraId="25F6C7AC" w14:textId="77777777" w:rsidR="00456AE4" w:rsidRDefault="00456AE4">
      <w:pPr>
        <w:jc w:val="both"/>
      </w:pPr>
    </w:p>
    <w:p w14:paraId="0756E88E" w14:textId="77777777" w:rsidR="00456AE4" w:rsidRDefault="00456AE4">
      <w:pPr>
        <w:pBdr>
          <w:top w:val="single" w:sz="4" w:space="1" w:color="auto"/>
          <w:left w:val="single" w:sz="4" w:space="4" w:color="auto"/>
          <w:bottom w:val="single" w:sz="4" w:space="1" w:color="auto"/>
          <w:right w:val="single" w:sz="4" w:space="4" w:color="auto"/>
        </w:pBdr>
        <w:jc w:val="center"/>
      </w:pPr>
    </w:p>
    <w:p w14:paraId="2C24459C" w14:textId="77777777" w:rsidR="00456AE4" w:rsidRPr="00B970E4" w:rsidRDefault="00456AE4">
      <w:pPr>
        <w:pBdr>
          <w:top w:val="single" w:sz="4" w:space="1" w:color="auto"/>
          <w:left w:val="single" w:sz="4" w:space="4" w:color="auto"/>
          <w:bottom w:val="single" w:sz="4" w:space="1" w:color="auto"/>
          <w:right w:val="single" w:sz="4" w:space="4" w:color="auto"/>
        </w:pBdr>
        <w:jc w:val="center"/>
        <w:rPr>
          <w:b/>
          <w:iCs/>
        </w:rPr>
      </w:pPr>
      <w:r w:rsidRPr="00B970E4">
        <w:rPr>
          <w:b/>
          <w:iCs/>
        </w:rPr>
        <w:t>Service Public de Wallonie</w:t>
      </w:r>
    </w:p>
    <w:p w14:paraId="7D7173B4" w14:textId="77777777" w:rsidR="00733871" w:rsidRPr="00B970E4" w:rsidRDefault="00733871">
      <w:pPr>
        <w:pBdr>
          <w:top w:val="single" w:sz="4" w:space="1" w:color="auto"/>
          <w:left w:val="single" w:sz="4" w:space="4" w:color="auto"/>
          <w:bottom w:val="single" w:sz="4" w:space="1" w:color="auto"/>
          <w:right w:val="single" w:sz="4" w:space="4" w:color="auto"/>
        </w:pBdr>
        <w:jc w:val="center"/>
        <w:rPr>
          <w:b/>
          <w:iCs/>
        </w:rPr>
      </w:pPr>
      <w:r w:rsidRPr="00B970E4">
        <w:rPr>
          <w:b/>
          <w:iCs/>
        </w:rPr>
        <w:t>SPW ECONOMIE, EMPLOI, RECHERCHE</w:t>
      </w:r>
    </w:p>
    <w:p w14:paraId="421A14B8" w14:textId="77777777" w:rsidR="00456AE4" w:rsidRPr="00B970E4" w:rsidRDefault="00456AE4">
      <w:pPr>
        <w:pBdr>
          <w:top w:val="single" w:sz="4" w:space="1" w:color="auto"/>
          <w:left w:val="single" w:sz="4" w:space="4" w:color="auto"/>
          <w:bottom w:val="single" w:sz="4" w:space="1" w:color="auto"/>
          <w:right w:val="single" w:sz="4" w:space="4" w:color="auto"/>
        </w:pBdr>
        <w:jc w:val="center"/>
        <w:rPr>
          <w:iCs/>
        </w:rPr>
      </w:pPr>
      <w:r w:rsidRPr="00B970E4">
        <w:rPr>
          <w:iCs/>
        </w:rPr>
        <w:t>Département de l’Emploi et de la Formation professionnelle</w:t>
      </w:r>
    </w:p>
    <w:p w14:paraId="7D99B1CE" w14:textId="77777777" w:rsidR="00456AE4" w:rsidRPr="00B970E4" w:rsidRDefault="00456AE4">
      <w:pPr>
        <w:pBdr>
          <w:top w:val="single" w:sz="4" w:space="1" w:color="auto"/>
          <w:left w:val="single" w:sz="4" w:space="4" w:color="auto"/>
          <w:bottom w:val="single" w:sz="4" w:space="1" w:color="auto"/>
          <w:right w:val="single" w:sz="4" w:space="4" w:color="auto"/>
        </w:pBdr>
        <w:jc w:val="center"/>
        <w:rPr>
          <w:iCs/>
        </w:rPr>
      </w:pPr>
      <w:r w:rsidRPr="00B970E4">
        <w:rPr>
          <w:iCs/>
        </w:rPr>
        <w:t>Direction de la Formation Professionnelle</w:t>
      </w:r>
    </w:p>
    <w:p w14:paraId="0C47194F" w14:textId="7DC2A7C2" w:rsidR="00456AE4" w:rsidRPr="00B970E4" w:rsidRDefault="00B970E4">
      <w:pPr>
        <w:pBdr>
          <w:top w:val="single" w:sz="4" w:space="1" w:color="auto"/>
          <w:left w:val="single" w:sz="4" w:space="4" w:color="auto"/>
          <w:bottom w:val="single" w:sz="4" w:space="1" w:color="auto"/>
          <w:right w:val="single" w:sz="4" w:space="4" w:color="auto"/>
        </w:pBdr>
        <w:jc w:val="center"/>
        <w:rPr>
          <w:iCs/>
        </w:rPr>
      </w:pPr>
      <w:r w:rsidRPr="00B970E4">
        <w:rPr>
          <w:iCs/>
        </w:rPr>
        <w:t>Boulevard Cauchy 43-45</w:t>
      </w:r>
    </w:p>
    <w:p w14:paraId="1EA2ADB7" w14:textId="3F88F731" w:rsidR="00456AE4" w:rsidRPr="00B970E4" w:rsidRDefault="00456AE4">
      <w:pPr>
        <w:pBdr>
          <w:top w:val="single" w:sz="4" w:space="1" w:color="auto"/>
          <w:left w:val="single" w:sz="4" w:space="4" w:color="auto"/>
          <w:bottom w:val="single" w:sz="4" w:space="1" w:color="auto"/>
          <w:right w:val="single" w:sz="4" w:space="4" w:color="auto"/>
        </w:pBdr>
        <w:jc w:val="center"/>
        <w:rPr>
          <w:iCs/>
        </w:rPr>
      </w:pPr>
      <w:r w:rsidRPr="00B970E4">
        <w:rPr>
          <w:iCs/>
        </w:rPr>
        <w:t>5</w:t>
      </w:r>
      <w:r w:rsidR="00B970E4" w:rsidRPr="00B970E4">
        <w:rPr>
          <w:iCs/>
        </w:rPr>
        <w:t>000 NAMUR</w:t>
      </w:r>
    </w:p>
    <w:p w14:paraId="768BF576" w14:textId="77777777" w:rsidR="00C9656F" w:rsidRDefault="00456AE4" w:rsidP="00C9656F">
      <w:pPr>
        <w:pBdr>
          <w:top w:val="single" w:sz="4" w:space="1" w:color="auto"/>
          <w:left w:val="single" w:sz="4" w:space="4" w:color="auto"/>
          <w:bottom w:val="single" w:sz="4" w:space="1" w:color="auto"/>
          <w:right w:val="single" w:sz="4" w:space="4" w:color="auto"/>
        </w:pBdr>
        <w:jc w:val="center"/>
        <w:rPr>
          <w:iCs/>
        </w:rPr>
      </w:pPr>
      <w:r w:rsidRPr="00B970E4">
        <w:rPr>
          <w:iCs/>
        </w:rPr>
        <w:t>Tél. : 081/</w:t>
      </w:r>
      <w:r w:rsidR="00C9656F">
        <w:rPr>
          <w:iCs/>
        </w:rPr>
        <w:t>77.88.56</w:t>
      </w:r>
    </w:p>
    <w:p w14:paraId="27F6FEFF" w14:textId="4D3E9FF9" w:rsidR="00456AE4" w:rsidRPr="00B970E4" w:rsidRDefault="00706764" w:rsidP="00C9656F">
      <w:pPr>
        <w:pBdr>
          <w:top w:val="single" w:sz="4" w:space="1" w:color="auto"/>
          <w:left w:val="single" w:sz="4" w:space="4" w:color="auto"/>
          <w:bottom w:val="single" w:sz="4" w:space="1" w:color="auto"/>
          <w:right w:val="single" w:sz="4" w:space="4" w:color="auto"/>
        </w:pBdr>
        <w:jc w:val="center"/>
        <w:rPr>
          <w:iCs/>
        </w:rPr>
      </w:pPr>
      <w:r w:rsidRPr="00B970E4">
        <w:rPr>
          <w:iCs/>
        </w:rPr>
        <w:t>c</w:t>
      </w:r>
      <w:r w:rsidR="00456AE4" w:rsidRPr="00B970E4">
        <w:rPr>
          <w:iCs/>
        </w:rPr>
        <w:t>heque.formation@spw.wallonie.be</w:t>
      </w:r>
    </w:p>
    <w:p w14:paraId="49A146D1" w14:textId="667FEF52" w:rsidR="00456AE4" w:rsidRPr="00B970E4" w:rsidRDefault="00733871">
      <w:pPr>
        <w:pBdr>
          <w:top w:val="single" w:sz="4" w:space="1" w:color="auto"/>
          <w:left w:val="single" w:sz="4" w:space="4" w:color="auto"/>
          <w:bottom w:val="single" w:sz="4" w:space="1" w:color="auto"/>
          <w:right w:val="single" w:sz="4" w:space="4" w:color="auto"/>
        </w:pBdr>
        <w:jc w:val="center"/>
        <w:rPr>
          <w:iCs/>
          <w:lang w:val="fr-BE"/>
        </w:rPr>
      </w:pPr>
      <w:hyperlink r:id="rId13" w:history="1">
        <w:r w:rsidRPr="00B970E4">
          <w:rPr>
            <w:rStyle w:val="Lienhypertexte"/>
            <w:iCs/>
            <w:lang w:val="fr-BE"/>
          </w:rPr>
          <w:t>https://emploi.wallonie.be</w:t>
        </w:r>
      </w:hyperlink>
      <w:r w:rsidR="00456AE4" w:rsidRPr="00B970E4">
        <w:rPr>
          <w:iCs/>
          <w:lang w:val="fr-BE"/>
        </w:rPr>
        <w:t xml:space="preserve"> </w:t>
      </w:r>
    </w:p>
    <w:p w14:paraId="4B269305" w14:textId="77777777" w:rsidR="00456AE4" w:rsidRPr="00952371" w:rsidRDefault="00456AE4">
      <w:pPr>
        <w:pBdr>
          <w:top w:val="single" w:sz="4" w:space="1" w:color="auto"/>
          <w:left w:val="single" w:sz="4" w:space="4" w:color="auto"/>
          <w:bottom w:val="single" w:sz="4" w:space="1" w:color="auto"/>
          <w:right w:val="single" w:sz="4" w:space="4" w:color="auto"/>
        </w:pBdr>
        <w:jc w:val="center"/>
        <w:rPr>
          <w:lang w:val="fr-BE"/>
        </w:rPr>
      </w:pPr>
    </w:p>
    <w:p w14:paraId="59103AB5" w14:textId="2F64DAF4" w:rsidR="00456AE4" w:rsidRPr="00952371" w:rsidRDefault="0063386F" w:rsidP="001D13C5">
      <w:pPr>
        <w:pStyle w:val="Titre1"/>
        <w:numPr>
          <w:ilvl w:val="0"/>
          <w:numId w:val="51"/>
        </w:numPr>
      </w:pPr>
      <w:r w:rsidRPr="00952371">
        <w:br w:type="page"/>
      </w:r>
      <w:bookmarkStart w:id="32" w:name="_Toc102392617"/>
      <w:r w:rsidR="004860D4" w:rsidRPr="00952371">
        <w:lastRenderedPageBreak/>
        <w:t>ANNEXE</w:t>
      </w:r>
      <w:r w:rsidR="00952371" w:rsidRPr="00952371">
        <w:t xml:space="preserve"> I : </w:t>
      </w:r>
      <w:r w:rsidR="00456AE4" w:rsidRPr="00952371">
        <w:t>DEMANDE D'AUDIT DE CERTIFICATION</w:t>
      </w:r>
      <w:bookmarkEnd w:id="32"/>
    </w:p>
    <w:p w14:paraId="5EA90526" w14:textId="77777777" w:rsidR="00456AE4" w:rsidRDefault="00456AE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10"/>
        <w:gridCol w:w="410"/>
        <w:gridCol w:w="130"/>
        <w:gridCol w:w="497"/>
        <w:gridCol w:w="70"/>
        <w:gridCol w:w="237"/>
        <w:gridCol w:w="188"/>
        <w:gridCol w:w="267"/>
        <w:gridCol w:w="567"/>
        <w:gridCol w:w="17"/>
        <w:gridCol w:w="142"/>
        <w:gridCol w:w="283"/>
        <w:gridCol w:w="142"/>
        <w:gridCol w:w="647"/>
        <w:gridCol w:w="97"/>
        <w:gridCol w:w="390"/>
        <w:gridCol w:w="80"/>
        <w:gridCol w:w="769"/>
        <w:gridCol w:w="285"/>
        <w:gridCol w:w="143"/>
        <w:gridCol w:w="34"/>
        <w:gridCol w:w="347"/>
        <w:gridCol w:w="43"/>
        <w:gridCol w:w="336"/>
        <w:gridCol w:w="133"/>
        <w:gridCol w:w="2224"/>
      </w:tblGrid>
      <w:tr w:rsidR="00456AE4" w14:paraId="351DF17D" w14:textId="77777777">
        <w:tc>
          <w:tcPr>
            <w:tcW w:w="4323" w:type="dxa"/>
            <w:gridSpan w:val="14"/>
            <w:tcBorders>
              <w:bottom w:val="nil"/>
            </w:tcBorders>
          </w:tcPr>
          <w:p w14:paraId="15376304" w14:textId="77777777" w:rsidR="00456AE4" w:rsidRDefault="00456AE4">
            <w:pPr>
              <w:numPr>
                <w:ilvl w:val="0"/>
                <w:numId w:val="13"/>
              </w:numPr>
              <w:jc w:val="both"/>
              <w:rPr>
                <w:b/>
                <w:sz w:val="22"/>
              </w:rPr>
            </w:pPr>
            <w:r>
              <w:rPr>
                <w:b/>
                <w:sz w:val="22"/>
                <w:u w:val="double"/>
              </w:rPr>
              <w:t>Opérateur de formation</w:t>
            </w:r>
            <w:r>
              <w:rPr>
                <w:b/>
                <w:sz w:val="22"/>
              </w:rPr>
              <w:t xml:space="preserve"> :</w:t>
            </w:r>
          </w:p>
          <w:p w14:paraId="08DE4CA0" w14:textId="77777777" w:rsidR="00456AE4" w:rsidRDefault="00456AE4">
            <w:pPr>
              <w:jc w:val="both"/>
              <w:rPr>
                <w:b/>
                <w:sz w:val="22"/>
              </w:rPr>
            </w:pPr>
          </w:p>
        </w:tc>
        <w:tc>
          <w:tcPr>
            <w:tcW w:w="2792" w:type="dxa"/>
            <w:gridSpan w:val="9"/>
            <w:tcBorders>
              <w:bottom w:val="nil"/>
            </w:tcBorders>
          </w:tcPr>
          <w:p w14:paraId="532E4421" w14:textId="77777777" w:rsidR="00456AE4" w:rsidRDefault="00456AE4">
            <w:pPr>
              <w:jc w:val="both"/>
              <w:rPr>
                <w:b/>
                <w:sz w:val="22"/>
              </w:rPr>
            </w:pPr>
            <w:r>
              <w:rPr>
                <w:b/>
                <w:sz w:val="22"/>
              </w:rPr>
              <w:t xml:space="preserve">N° Dossier : </w:t>
            </w:r>
          </w:p>
          <w:p w14:paraId="30F8940F" w14:textId="77777777" w:rsidR="00456AE4" w:rsidRDefault="00456AE4">
            <w:pPr>
              <w:jc w:val="both"/>
              <w:rPr>
                <w:b/>
                <w:sz w:val="22"/>
              </w:rPr>
            </w:pPr>
            <w:r>
              <w:rPr>
                <w:sz w:val="22"/>
              </w:rPr>
              <w:t xml:space="preserve"> (Réservé à l'Administration)</w:t>
            </w:r>
          </w:p>
        </w:tc>
        <w:tc>
          <w:tcPr>
            <w:tcW w:w="2736" w:type="dxa"/>
            <w:gridSpan w:val="4"/>
            <w:tcBorders>
              <w:bottom w:val="nil"/>
            </w:tcBorders>
          </w:tcPr>
          <w:p w14:paraId="4B54D6C5" w14:textId="77777777" w:rsidR="00456AE4" w:rsidRDefault="00456AE4">
            <w:pPr>
              <w:jc w:val="both"/>
              <w:rPr>
                <w:sz w:val="22"/>
              </w:rPr>
            </w:pPr>
            <w:r>
              <w:rPr>
                <w:sz w:val="22"/>
              </w:rPr>
              <w:t xml:space="preserve">Date de réception : </w:t>
            </w:r>
          </w:p>
          <w:p w14:paraId="10C01CCF" w14:textId="77777777" w:rsidR="00456AE4" w:rsidRDefault="00456AE4">
            <w:pPr>
              <w:jc w:val="both"/>
              <w:rPr>
                <w:b/>
                <w:sz w:val="22"/>
              </w:rPr>
            </w:pPr>
          </w:p>
        </w:tc>
      </w:tr>
      <w:tr w:rsidR="00456AE4" w14:paraId="164D770A" w14:textId="77777777">
        <w:trPr>
          <w:cantSplit/>
        </w:trPr>
        <w:tc>
          <w:tcPr>
            <w:tcW w:w="3756" w:type="dxa"/>
            <w:gridSpan w:val="11"/>
            <w:tcBorders>
              <w:bottom w:val="nil"/>
              <w:right w:val="nil"/>
            </w:tcBorders>
          </w:tcPr>
          <w:p w14:paraId="58C61C67" w14:textId="77777777" w:rsidR="00456AE4" w:rsidRDefault="00456AE4">
            <w:pPr>
              <w:jc w:val="both"/>
            </w:pPr>
          </w:p>
        </w:tc>
        <w:tc>
          <w:tcPr>
            <w:tcW w:w="2978" w:type="dxa"/>
            <w:gridSpan w:val="10"/>
            <w:tcBorders>
              <w:left w:val="nil"/>
              <w:bottom w:val="nil"/>
              <w:right w:val="nil"/>
            </w:tcBorders>
          </w:tcPr>
          <w:p w14:paraId="433C8D02" w14:textId="77777777" w:rsidR="00456AE4" w:rsidRDefault="00456AE4">
            <w:pPr>
              <w:jc w:val="both"/>
            </w:pPr>
          </w:p>
        </w:tc>
        <w:tc>
          <w:tcPr>
            <w:tcW w:w="3117" w:type="dxa"/>
            <w:gridSpan w:val="6"/>
            <w:tcBorders>
              <w:left w:val="nil"/>
              <w:bottom w:val="nil"/>
            </w:tcBorders>
          </w:tcPr>
          <w:p w14:paraId="04FA6DA8" w14:textId="77777777" w:rsidR="00456AE4" w:rsidRDefault="00456AE4">
            <w:pPr>
              <w:jc w:val="both"/>
            </w:pPr>
          </w:p>
        </w:tc>
      </w:tr>
      <w:tr w:rsidR="00456AE4" w14:paraId="1DEDD473" w14:textId="77777777">
        <w:trPr>
          <w:cantSplit/>
        </w:trPr>
        <w:tc>
          <w:tcPr>
            <w:tcW w:w="9851" w:type="dxa"/>
            <w:gridSpan w:val="27"/>
            <w:tcBorders>
              <w:top w:val="nil"/>
              <w:bottom w:val="nil"/>
            </w:tcBorders>
          </w:tcPr>
          <w:p w14:paraId="34DC662B" w14:textId="77777777" w:rsidR="00456AE4" w:rsidRDefault="00456AE4">
            <w:pPr>
              <w:jc w:val="both"/>
              <w:rPr>
                <w:sz w:val="22"/>
              </w:rPr>
            </w:pPr>
            <w:r>
              <w:rPr>
                <w:sz w:val="22"/>
                <w:u w:val="single"/>
              </w:rPr>
              <w:t>Sites</w:t>
            </w:r>
            <w:r>
              <w:rPr>
                <w:rStyle w:val="Appelnotedebasdep"/>
                <w:sz w:val="22"/>
                <w:u w:val="single"/>
              </w:rPr>
              <w:footnoteReference w:id="5"/>
            </w:r>
            <w:r>
              <w:rPr>
                <w:sz w:val="22"/>
                <w:u w:val="single"/>
              </w:rPr>
              <w:t xml:space="preserve"> / formations</w:t>
            </w:r>
            <w:r>
              <w:rPr>
                <w:sz w:val="22"/>
              </w:rPr>
              <w:t xml:space="preserve"> faisant l'objet de la demande d'agrément </w:t>
            </w:r>
          </w:p>
          <w:p w14:paraId="0648478E" w14:textId="77777777" w:rsidR="00456AE4" w:rsidRDefault="00456AE4">
            <w:pPr>
              <w:jc w:val="both"/>
              <w:rPr>
                <w:sz w:val="22"/>
              </w:rPr>
            </w:pPr>
            <w:r>
              <w:rPr>
                <w:sz w:val="22"/>
              </w:rPr>
              <w:t>{Pour chacun du/des site(s) de formation (lieu d'activité) de votre organisme, veuillez indiquer le nombre de formations soumises à l'agrément}</w:t>
            </w:r>
          </w:p>
        </w:tc>
      </w:tr>
      <w:tr w:rsidR="00456AE4" w14:paraId="2B7E4A72" w14:textId="77777777">
        <w:trPr>
          <w:cantSplit/>
        </w:trPr>
        <w:tc>
          <w:tcPr>
            <w:tcW w:w="9851" w:type="dxa"/>
            <w:gridSpan w:val="27"/>
            <w:tcBorders>
              <w:top w:val="nil"/>
              <w:bottom w:val="nil"/>
            </w:tcBorders>
          </w:tcPr>
          <w:p w14:paraId="47FC0CA7" w14:textId="77777777" w:rsidR="00456AE4" w:rsidRDefault="00456AE4">
            <w:pPr>
              <w:jc w:val="both"/>
            </w:pPr>
          </w:p>
        </w:tc>
      </w:tr>
      <w:tr w:rsidR="00456AE4" w14:paraId="536F2751" w14:textId="77777777">
        <w:trPr>
          <w:cantSplit/>
        </w:trPr>
        <w:tc>
          <w:tcPr>
            <w:tcW w:w="2410" w:type="dxa"/>
            <w:gridSpan w:val="5"/>
            <w:tcBorders>
              <w:top w:val="nil"/>
              <w:bottom w:val="nil"/>
              <w:right w:val="nil"/>
            </w:tcBorders>
          </w:tcPr>
          <w:p w14:paraId="26FAC0D8" w14:textId="77777777" w:rsidR="00456AE4" w:rsidRDefault="00456AE4">
            <w:pPr>
              <w:jc w:val="both"/>
              <w:rPr>
                <w:sz w:val="22"/>
              </w:rPr>
            </w:pPr>
          </w:p>
        </w:tc>
        <w:tc>
          <w:tcPr>
            <w:tcW w:w="307" w:type="dxa"/>
            <w:gridSpan w:val="2"/>
            <w:tcBorders>
              <w:top w:val="nil"/>
              <w:left w:val="nil"/>
              <w:bottom w:val="nil"/>
              <w:right w:val="nil"/>
            </w:tcBorders>
          </w:tcPr>
          <w:p w14:paraId="7CC4F89B" w14:textId="77777777" w:rsidR="00456AE4" w:rsidRDefault="00456AE4">
            <w:pPr>
              <w:jc w:val="both"/>
              <w:rPr>
                <w:sz w:val="22"/>
              </w:rPr>
            </w:pPr>
          </w:p>
        </w:tc>
        <w:tc>
          <w:tcPr>
            <w:tcW w:w="1181" w:type="dxa"/>
            <w:gridSpan w:val="5"/>
            <w:tcBorders>
              <w:top w:val="nil"/>
              <w:left w:val="nil"/>
              <w:bottom w:val="nil"/>
              <w:right w:val="nil"/>
            </w:tcBorders>
          </w:tcPr>
          <w:p w14:paraId="2B823FDB" w14:textId="77777777" w:rsidR="00456AE4" w:rsidRDefault="00456AE4">
            <w:pPr>
              <w:jc w:val="both"/>
              <w:rPr>
                <w:sz w:val="22"/>
              </w:rPr>
            </w:pPr>
            <w:r>
              <w:rPr>
                <w:sz w:val="22"/>
              </w:rPr>
              <w:t>Formations</w:t>
            </w:r>
          </w:p>
          <w:p w14:paraId="3ED87D9D" w14:textId="77777777" w:rsidR="00456AE4" w:rsidRDefault="00456AE4">
            <w:pPr>
              <w:jc w:val="both"/>
              <w:rPr>
                <w:sz w:val="22"/>
              </w:rPr>
            </w:pPr>
          </w:p>
        </w:tc>
        <w:tc>
          <w:tcPr>
            <w:tcW w:w="2408" w:type="dxa"/>
            <w:gridSpan w:val="7"/>
            <w:tcBorders>
              <w:top w:val="nil"/>
              <w:left w:val="nil"/>
              <w:bottom w:val="nil"/>
              <w:right w:val="nil"/>
            </w:tcBorders>
          </w:tcPr>
          <w:p w14:paraId="1257CDB3" w14:textId="77777777" w:rsidR="00456AE4" w:rsidRDefault="00456AE4">
            <w:pPr>
              <w:jc w:val="both"/>
              <w:rPr>
                <w:sz w:val="22"/>
              </w:rPr>
            </w:pPr>
          </w:p>
        </w:tc>
        <w:tc>
          <w:tcPr>
            <w:tcW w:w="1321" w:type="dxa"/>
            <w:gridSpan w:val="7"/>
            <w:tcBorders>
              <w:top w:val="nil"/>
              <w:left w:val="nil"/>
              <w:bottom w:val="nil"/>
              <w:right w:val="nil"/>
            </w:tcBorders>
          </w:tcPr>
          <w:p w14:paraId="4D7B0173" w14:textId="77777777" w:rsidR="00456AE4" w:rsidRDefault="00456AE4">
            <w:pPr>
              <w:jc w:val="both"/>
              <w:rPr>
                <w:sz w:val="22"/>
              </w:rPr>
            </w:pPr>
            <w:r>
              <w:rPr>
                <w:sz w:val="22"/>
              </w:rPr>
              <w:t>Formations</w:t>
            </w:r>
          </w:p>
        </w:tc>
        <w:tc>
          <w:tcPr>
            <w:tcW w:w="2224" w:type="dxa"/>
            <w:tcBorders>
              <w:top w:val="nil"/>
              <w:left w:val="nil"/>
              <w:bottom w:val="nil"/>
            </w:tcBorders>
          </w:tcPr>
          <w:p w14:paraId="02F3862D" w14:textId="77777777" w:rsidR="00456AE4" w:rsidRDefault="00456AE4">
            <w:pPr>
              <w:jc w:val="both"/>
              <w:rPr>
                <w:sz w:val="22"/>
              </w:rPr>
            </w:pPr>
          </w:p>
        </w:tc>
      </w:tr>
      <w:tr w:rsidR="00456AE4" w14:paraId="56248F2C" w14:textId="77777777">
        <w:trPr>
          <w:cantSplit/>
        </w:trPr>
        <w:tc>
          <w:tcPr>
            <w:tcW w:w="2410" w:type="dxa"/>
            <w:gridSpan w:val="5"/>
            <w:tcBorders>
              <w:top w:val="nil"/>
              <w:bottom w:val="nil"/>
              <w:right w:val="nil"/>
            </w:tcBorders>
          </w:tcPr>
          <w:p w14:paraId="6A442664" w14:textId="77777777" w:rsidR="00456AE4" w:rsidRDefault="00456AE4">
            <w:pPr>
              <w:ind w:firstLine="1418"/>
              <w:jc w:val="both"/>
              <w:rPr>
                <w:b/>
                <w:sz w:val="22"/>
              </w:rPr>
            </w:pPr>
            <w:r>
              <w:rPr>
                <w:b/>
                <w:sz w:val="22"/>
              </w:rPr>
              <w:t>Site 1 :</w:t>
            </w:r>
          </w:p>
        </w:tc>
        <w:tc>
          <w:tcPr>
            <w:tcW w:w="307" w:type="dxa"/>
            <w:gridSpan w:val="2"/>
            <w:tcBorders>
              <w:top w:val="nil"/>
              <w:left w:val="nil"/>
              <w:bottom w:val="nil"/>
              <w:right w:val="nil"/>
            </w:tcBorders>
          </w:tcPr>
          <w:p w14:paraId="5381C49C" w14:textId="77777777" w:rsidR="00456AE4" w:rsidRDefault="00456AE4">
            <w:pPr>
              <w:jc w:val="both"/>
              <w:rPr>
                <w:sz w:val="22"/>
              </w:rPr>
            </w:pPr>
          </w:p>
        </w:tc>
        <w:tc>
          <w:tcPr>
            <w:tcW w:w="1181" w:type="dxa"/>
            <w:gridSpan w:val="5"/>
          </w:tcPr>
          <w:p w14:paraId="34607F4C" w14:textId="77777777" w:rsidR="00456AE4" w:rsidRDefault="00456AE4">
            <w:pPr>
              <w:jc w:val="both"/>
              <w:rPr>
                <w:sz w:val="22"/>
              </w:rPr>
            </w:pPr>
          </w:p>
        </w:tc>
        <w:tc>
          <w:tcPr>
            <w:tcW w:w="2408" w:type="dxa"/>
            <w:gridSpan w:val="7"/>
            <w:tcBorders>
              <w:top w:val="nil"/>
              <w:left w:val="nil"/>
              <w:bottom w:val="nil"/>
            </w:tcBorders>
          </w:tcPr>
          <w:p w14:paraId="75004C4A" w14:textId="77777777" w:rsidR="00456AE4" w:rsidRDefault="00456AE4">
            <w:pPr>
              <w:ind w:firstLine="1347"/>
              <w:jc w:val="both"/>
              <w:rPr>
                <w:b/>
                <w:sz w:val="22"/>
              </w:rPr>
            </w:pPr>
            <w:r>
              <w:rPr>
                <w:b/>
                <w:sz w:val="22"/>
              </w:rPr>
              <w:t>Site 4 :</w:t>
            </w:r>
          </w:p>
        </w:tc>
        <w:tc>
          <w:tcPr>
            <w:tcW w:w="1321" w:type="dxa"/>
            <w:gridSpan w:val="7"/>
            <w:tcBorders>
              <w:bottom w:val="nil"/>
            </w:tcBorders>
          </w:tcPr>
          <w:p w14:paraId="277BB03D" w14:textId="77777777" w:rsidR="00456AE4" w:rsidRDefault="00456AE4">
            <w:pPr>
              <w:jc w:val="both"/>
              <w:rPr>
                <w:sz w:val="22"/>
              </w:rPr>
            </w:pPr>
          </w:p>
        </w:tc>
        <w:tc>
          <w:tcPr>
            <w:tcW w:w="2224" w:type="dxa"/>
            <w:tcBorders>
              <w:top w:val="nil"/>
              <w:bottom w:val="nil"/>
            </w:tcBorders>
          </w:tcPr>
          <w:p w14:paraId="4F24E9A7" w14:textId="77777777" w:rsidR="00456AE4" w:rsidRDefault="00456AE4">
            <w:pPr>
              <w:jc w:val="both"/>
              <w:rPr>
                <w:sz w:val="22"/>
              </w:rPr>
            </w:pPr>
          </w:p>
        </w:tc>
      </w:tr>
      <w:tr w:rsidR="00456AE4" w14:paraId="16086227" w14:textId="77777777">
        <w:trPr>
          <w:cantSplit/>
        </w:trPr>
        <w:tc>
          <w:tcPr>
            <w:tcW w:w="2410" w:type="dxa"/>
            <w:gridSpan w:val="5"/>
            <w:tcBorders>
              <w:top w:val="nil"/>
              <w:bottom w:val="nil"/>
              <w:right w:val="nil"/>
            </w:tcBorders>
          </w:tcPr>
          <w:p w14:paraId="53956D37" w14:textId="77777777" w:rsidR="00456AE4" w:rsidRDefault="00456AE4">
            <w:pPr>
              <w:ind w:firstLine="1418"/>
              <w:jc w:val="both"/>
            </w:pPr>
          </w:p>
        </w:tc>
        <w:tc>
          <w:tcPr>
            <w:tcW w:w="307" w:type="dxa"/>
            <w:gridSpan w:val="2"/>
            <w:tcBorders>
              <w:top w:val="nil"/>
              <w:left w:val="nil"/>
              <w:bottom w:val="nil"/>
              <w:right w:val="nil"/>
            </w:tcBorders>
          </w:tcPr>
          <w:p w14:paraId="268BB5D7" w14:textId="77777777" w:rsidR="00456AE4" w:rsidRDefault="00456AE4">
            <w:pPr>
              <w:jc w:val="both"/>
            </w:pPr>
          </w:p>
        </w:tc>
        <w:tc>
          <w:tcPr>
            <w:tcW w:w="1181" w:type="dxa"/>
            <w:gridSpan w:val="5"/>
            <w:tcBorders>
              <w:top w:val="nil"/>
              <w:left w:val="nil"/>
              <w:bottom w:val="nil"/>
              <w:right w:val="nil"/>
            </w:tcBorders>
          </w:tcPr>
          <w:p w14:paraId="58CBD14B" w14:textId="77777777" w:rsidR="00456AE4" w:rsidRDefault="00456AE4">
            <w:pPr>
              <w:jc w:val="both"/>
            </w:pPr>
          </w:p>
        </w:tc>
        <w:tc>
          <w:tcPr>
            <w:tcW w:w="2408" w:type="dxa"/>
            <w:gridSpan w:val="7"/>
            <w:tcBorders>
              <w:top w:val="nil"/>
              <w:left w:val="nil"/>
              <w:bottom w:val="nil"/>
              <w:right w:val="nil"/>
            </w:tcBorders>
          </w:tcPr>
          <w:p w14:paraId="1E29226F" w14:textId="77777777" w:rsidR="00456AE4" w:rsidRDefault="00456AE4">
            <w:pPr>
              <w:ind w:firstLine="1347"/>
              <w:jc w:val="both"/>
            </w:pPr>
          </w:p>
        </w:tc>
        <w:tc>
          <w:tcPr>
            <w:tcW w:w="1321" w:type="dxa"/>
            <w:gridSpan w:val="7"/>
            <w:tcBorders>
              <w:left w:val="nil"/>
              <w:bottom w:val="nil"/>
              <w:right w:val="nil"/>
            </w:tcBorders>
          </w:tcPr>
          <w:p w14:paraId="2B1ABD4A" w14:textId="77777777" w:rsidR="00456AE4" w:rsidRDefault="00456AE4">
            <w:pPr>
              <w:tabs>
                <w:tab w:val="left" w:pos="479"/>
              </w:tabs>
              <w:jc w:val="both"/>
            </w:pPr>
          </w:p>
        </w:tc>
        <w:tc>
          <w:tcPr>
            <w:tcW w:w="2224" w:type="dxa"/>
            <w:tcBorders>
              <w:top w:val="nil"/>
              <w:left w:val="nil"/>
              <w:bottom w:val="nil"/>
            </w:tcBorders>
          </w:tcPr>
          <w:p w14:paraId="3BDC85DE" w14:textId="77777777" w:rsidR="00456AE4" w:rsidRDefault="00456AE4">
            <w:pPr>
              <w:tabs>
                <w:tab w:val="left" w:pos="479"/>
              </w:tabs>
              <w:jc w:val="both"/>
            </w:pPr>
          </w:p>
        </w:tc>
      </w:tr>
      <w:tr w:rsidR="00456AE4" w14:paraId="55A2A959" w14:textId="77777777">
        <w:trPr>
          <w:cantSplit/>
        </w:trPr>
        <w:tc>
          <w:tcPr>
            <w:tcW w:w="2410" w:type="dxa"/>
            <w:gridSpan w:val="5"/>
            <w:tcBorders>
              <w:top w:val="nil"/>
              <w:bottom w:val="nil"/>
              <w:right w:val="nil"/>
            </w:tcBorders>
          </w:tcPr>
          <w:p w14:paraId="5AAA371A" w14:textId="77777777" w:rsidR="00456AE4" w:rsidRDefault="00456AE4">
            <w:pPr>
              <w:ind w:firstLine="1418"/>
              <w:jc w:val="both"/>
              <w:rPr>
                <w:b/>
                <w:sz w:val="22"/>
              </w:rPr>
            </w:pPr>
            <w:r>
              <w:rPr>
                <w:b/>
                <w:sz w:val="22"/>
              </w:rPr>
              <w:t>Site 2 :</w:t>
            </w:r>
          </w:p>
        </w:tc>
        <w:tc>
          <w:tcPr>
            <w:tcW w:w="307" w:type="dxa"/>
            <w:gridSpan w:val="2"/>
            <w:tcBorders>
              <w:top w:val="nil"/>
              <w:left w:val="nil"/>
              <w:bottom w:val="nil"/>
              <w:right w:val="nil"/>
            </w:tcBorders>
          </w:tcPr>
          <w:p w14:paraId="4F10BE7B" w14:textId="77777777" w:rsidR="00456AE4" w:rsidRDefault="00456AE4">
            <w:pPr>
              <w:jc w:val="both"/>
              <w:rPr>
                <w:sz w:val="22"/>
              </w:rPr>
            </w:pPr>
          </w:p>
        </w:tc>
        <w:tc>
          <w:tcPr>
            <w:tcW w:w="1181" w:type="dxa"/>
            <w:gridSpan w:val="5"/>
          </w:tcPr>
          <w:p w14:paraId="50684CF3" w14:textId="77777777" w:rsidR="00456AE4" w:rsidRDefault="00456AE4">
            <w:pPr>
              <w:jc w:val="both"/>
              <w:rPr>
                <w:sz w:val="22"/>
              </w:rPr>
            </w:pPr>
          </w:p>
        </w:tc>
        <w:tc>
          <w:tcPr>
            <w:tcW w:w="2408" w:type="dxa"/>
            <w:gridSpan w:val="7"/>
            <w:tcBorders>
              <w:top w:val="nil"/>
              <w:left w:val="nil"/>
              <w:bottom w:val="nil"/>
            </w:tcBorders>
          </w:tcPr>
          <w:p w14:paraId="4C5CDF11" w14:textId="77777777" w:rsidR="00456AE4" w:rsidRDefault="00456AE4">
            <w:pPr>
              <w:ind w:firstLine="1347"/>
              <w:jc w:val="both"/>
              <w:rPr>
                <w:b/>
                <w:sz w:val="22"/>
              </w:rPr>
            </w:pPr>
            <w:r>
              <w:rPr>
                <w:b/>
                <w:sz w:val="22"/>
              </w:rPr>
              <w:t>Site 5 :</w:t>
            </w:r>
          </w:p>
        </w:tc>
        <w:tc>
          <w:tcPr>
            <w:tcW w:w="1321" w:type="dxa"/>
            <w:gridSpan w:val="7"/>
            <w:tcBorders>
              <w:right w:val="nil"/>
            </w:tcBorders>
          </w:tcPr>
          <w:p w14:paraId="21E67262" w14:textId="77777777" w:rsidR="00456AE4" w:rsidRDefault="00456AE4">
            <w:pPr>
              <w:tabs>
                <w:tab w:val="left" w:pos="479"/>
              </w:tabs>
              <w:jc w:val="both"/>
              <w:rPr>
                <w:sz w:val="22"/>
              </w:rPr>
            </w:pPr>
          </w:p>
        </w:tc>
        <w:tc>
          <w:tcPr>
            <w:tcW w:w="2224" w:type="dxa"/>
            <w:tcBorders>
              <w:top w:val="nil"/>
              <w:bottom w:val="nil"/>
            </w:tcBorders>
          </w:tcPr>
          <w:p w14:paraId="20BEDFF6" w14:textId="77777777" w:rsidR="00456AE4" w:rsidRDefault="00456AE4">
            <w:pPr>
              <w:tabs>
                <w:tab w:val="left" w:pos="479"/>
              </w:tabs>
              <w:jc w:val="both"/>
              <w:rPr>
                <w:sz w:val="22"/>
              </w:rPr>
            </w:pPr>
          </w:p>
        </w:tc>
      </w:tr>
      <w:tr w:rsidR="00456AE4" w14:paraId="3678D30E" w14:textId="77777777">
        <w:trPr>
          <w:cantSplit/>
        </w:trPr>
        <w:tc>
          <w:tcPr>
            <w:tcW w:w="2410" w:type="dxa"/>
            <w:gridSpan w:val="5"/>
            <w:tcBorders>
              <w:top w:val="nil"/>
              <w:bottom w:val="nil"/>
              <w:right w:val="nil"/>
            </w:tcBorders>
          </w:tcPr>
          <w:p w14:paraId="5C479206" w14:textId="77777777" w:rsidR="00456AE4" w:rsidRDefault="00456AE4">
            <w:pPr>
              <w:ind w:firstLine="1418"/>
              <w:jc w:val="both"/>
            </w:pPr>
          </w:p>
        </w:tc>
        <w:tc>
          <w:tcPr>
            <w:tcW w:w="307" w:type="dxa"/>
            <w:gridSpan w:val="2"/>
            <w:tcBorders>
              <w:top w:val="nil"/>
              <w:left w:val="nil"/>
              <w:bottom w:val="nil"/>
              <w:right w:val="nil"/>
            </w:tcBorders>
          </w:tcPr>
          <w:p w14:paraId="40B9D017" w14:textId="77777777" w:rsidR="00456AE4" w:rsidRDefault="00456AE4">
            <w:pPr>
              <w:jc w:val="both"/>
            </w:pPr>
          </w:p>
        </w:tc>
        <w:tc>
          <w:tcPr>
            <w:tcW w:w="1181" w:type="dxa"/>
            <w:gridSpan w:val="5"/>
            <w:tcBorders>
              <w:top w:val="nil"/>
              <w:left w:val="nil"/>
              <w:bottom w:val="nil"/>
              <w:right w:val="nil"/>
            </w:tcBorders>
          </w:tcPr>
          <w:p w14:paraId="3370C904" w14:textId="77777777" w:rsidR="00456AE4" w:rsidRDefault="00456AE4">
            <w:pPr>
              <w:jc w:val="both"/>
            </w:pPr>
          </w:p>
        </w:tc>
        <w:tc>
          <w:tcPr>
            <w:tcW w:w="2408" w:type="dxa"/>
            <w:gridSpan w:val="7"/>
            <w:tcBorders>
              <w:top w:val="nil"/>
              <w:left w:val="nil"/>
              <w:bottom w:val="nil"/>
              <w:right w:val="nil"/>
            </w:tcBorders>
          </w:tcPr>
          <w:p w14:paraId="08DC5CF2" w14:textId="77777777" w:rsidR="00456AE4" w:rsidRDefault="00456AE4">
            <w:pPr>
              <w:ind w:firstLine="1347"/>
              <w:jc w:val="both"/>
            </w:pPr>
          </w:p>
        </w:tc>
        <w:tc>
          <w:tcPr>
            <w:tcW w:w="1321" w:type="dxa"/>
            <w:gridSpan w:val="7"/>
            <w:tcBorders>
              <w:top w:val="nil"/>
              <w:left w:val="nil"/>
              <w:bottom w:val="nil"/>
              <w:right w:val="nil"/>
            </w:tcBorders>
          </w:tcPr>
          <w:p w14:paraId="08E67620" w14:textId="77777777" w:rsidR="00456AE4" w:rsidRDefault="00456AE4">
            <w:pPr>
              <w:tabs>
                <w:tab w:val="left" w:pos="479"/>
              </w:tabs>
              <w:jc w:val="both"/>
            </w:pPr>
          </w:p>
        </w:tc>
        <w:tc>
          <w:tcPr>
            <w:tcW w:w="2224" w:type="dxa"/>
            <w:tcBorders>
              <w:top w:val="nil"/>
              <w:left w:val="nil"/>
              <w:bottom w:val="nil"/>
            </w:tcBorders>
          </w:tcPr>
          <w:p w14:paraId="0C4E64AC" w14:textId="77777777" w:rsidR="00456AE4" w:rsidRDefault="00456AE4">
            <w:pPr>
              <w:tabs>
                <w:tab w:val="left" w:pos="479"/>
              </w:tabs>
              <w:jc w:val="both"/>
            </w:pPr>
          </w:p>
        </w:tc>
      </w:tr>
      <w:tr w:rsidR="00456AE4" w14:paraId="58D8553F" w14:textId="77777777">
        <w:trPr>
          <w:cantSplit/>
        </w:trPr>
        <w:tc>
          <w:tcPr>
            <w:tcW w:w="2410" w:type="dxa"/>
            <w:gridSpan w:val="5"/>
            <w:tcBorders>
              <w:top w:val="nil"/>
              <w:bottom w:val="nil"/>
              <w:right w:val="nil"/>
            </w:tcBorders>
          </w:tcPr>
          <w:p w14:paraId="54459F3E" w14:textId="77777777" w:rsidR="00456AE4" w:rsidRDefault="00456AE4">
            <w:pPr>
              <w:ind w:firstLine="1418"/>
              <w:jc w:val="both"/>
              <w:rPr>
                <w:b/>
                <w:sz w:val="22"/>
              </w:rPr>
            </w:pPr>
            <w:r>
              <w:rPr>
                <w:b/>
                <w:sz w:val="22"/>
              </w:rPr>
              <w:t>Site 3 :</w:t>
            </w:r>
          </w:p>
        </w:tc>
        <w:tc>
          <w:tcPr>
            <w:tcW w:w="307" w:type="dxa"/>
            <w:gridSpan w:val="2"/>
            <w:tcBorders>
              <w:top w:val="nil"/>
              <w:left w:val="nil"/>
              <w:bottom w:val="nil"/>
              <w:right w:val="nil"/>
            </w:tcBorders>
          </w:tcPr>
          <w:p w14:paraId="0DFB0197" w14:textId="77777777" w:rsidR="00456AE4" w:rsidRDefault="00456AE4">
            <w:pPr>
              <w:jc w:val="both"/>
              <w:rPr>
                <w:sz w:val="22"/>
              </w:rPr>
            </w:pPr>
          </w:p>
        </w:tc>
        <w:tc>
          <w:tcPr>
            <w:tcW w:w="1181" w:type="dxa"/>
            <w:gridSpan w:val="5"/>
          </w:tcPr>
          <w:p w14:paraId="7178BF31" w14:textId="77777777" w:rsidR="00456AE4" w:rsidRDefault="00456AE4">
            <w:pPr>
              <w:jc w:val="both"/>
              <w:rPr>
                <w:sz w:val="22"/>
              </w:rPr>
            </w:pPr>
          </w:p>
        </w:tc>
        <w:tc>
          <w:tcPr>
            <w:tcW w:w="2408" w:type="dxa"/>
            <w:gridSpan w:val="7"/>
            <w:tcBorders>
              <w:top w:val="nil"/>
              <w:left w:val="nil"/>
              <w:bottom w:val="nil"/>
            </w:tcBorders>
          </w:tcPr>
          <w:p w14:paraId="404BA3A0" w14:textId="77777777" w:rsidR="00456AE4" w:rsidRDefault="00456AE4">
            <w:pPr>
              <w:ind w:firstLine="1347"/>
              <w:jc w:val="both"/>
              <w:rPr>
                <w:b/>
                <w:sz w:val="22"/>
              </w:rPr>
            </w:pPr>
            <w:r>
              <w:rPr>
                <w:b/>
                <w:sz w:val="22"/>
              </w:rPr>
              <w:t>Site 6 :</w:t>
            </w:r>
          </w:p>
        </w:tc>
        <w:tc>
          <w:tcPr>
            <w:tcW w:w="1321" w:type="dxa"/>
            <w:gridSpan w:val="7"/>
          </w:tcPr>
          <w:p w14:paraId="30D10F76" w14:textId="77777777" w:rsidR="00456AE4" w:rsidRDefault="00456AE4">
            <w:pPr>
              <w:tabs>
                <w:tab w:val="left" w:pos="479"/>
              </w:tabs>
              <w:jc w:val="both"/>
              <w:rPr>
                <w:sz w:val="22"/>
              </w:rPr>
            </w:pPr>
          </w:p>
        </w:tc>
        <w:tc>
          <w:tcPr>
            <w:tcW w:w="2224" w:type="dxa"/>
            <w:tcBorders>
              <w:top w:val="nil"/>
              <w:bottom w:val="nil"/>
            </w:tcBorders>
          </w:tcPr>
          <w:p w14:paraId="5F4AEFA4" w14:textId="77777777" w:rsidR="00456AE4" w:rsidRDefault="00456AE4">
            <w:pPr>
              <w:tabs>
                <w:tab w:val="left" w:pos="479"/>
              </w:tabs>
              <w:jc w:val="both"/>
              <w:rPr>
                <w:sz w:val="22"/>
              </w:rPr>
            </w:pPr>
          </w:p>
        </w:tc>
      </w:tr>
      <w:tr w:rsidR="00456AE4" w14:paraId="41B51B2D" w14:textId="77777777">
        <w:trPr>
          <w:cantSplit/>
        </w:trPr>
        <w:tc>
          <w:tcPr>
            <w:tcW w:w="2410" w:type="dxa"/>
            <w:gridSpan w:val="5"/>
            <w:tcBorders>
              <w:top w:val="nil"/>
              <w:bottom w:val="nil"/>
              <w:right w:val="nil"/>
            </w:tcBorders>
          </w:tcPr>
          <w:p w14:paraId="7E4B3696" w14:textId="77777777" w:rsidR="00456AE4" w:rsidRDefault="00456AE4">
            <w:pPr>
              <w:ind w:firstLine="1418"/>
              <w:jc w:val="both"/>
            </w:pPr>
          </w:p>
        </w:tc>
        <w:tc>
          <w:tcPr>
            <w:tcW w:w="307" w:type="dxa"/>
            <w:gridSpan w:val="2"/>
            <w:tcBorders>
              <w:top w:val="nil"/>
              <w:left w:val="nil"/>
              <w:bottom w:val="nil"/>
              <w:right w:val="nil"/>
            </w:tcBorders>
          </w:tcPr>
          <w:p w14:paraId="267A1D7E" w14:textId="77777777" w:rsidR="00456AE4" w:rsidRDefault="00456AE4">
            <w:pPr>
              <w:jc w:val="both"/>
            </w:pPr>
          </w:p>
        </w:tc>
        <w:tc>
          <w:tcPr>
            <w:tcW w:w="1181" w:type="dxa"/>
            <w:gridSpan w:val="5"/>
            <w:tcBorders>
              <w:top w:val="nil"/>
              <w:left w:val="nil"/>
              <w:bottom w:val="nil"/>
              <w:right w:val="nil"/>
            </w:tcBorders>
          </w:tcPr>
          <w:p w14:paraId="35CA2E23" w14:textId="77777777" w:rsidR="00456AE4" w:rsidRDefault="00456AE4">
            <w:pPr>
              <w:jc w:val="both"/>
            </w:pPr>
          </w:p>
        </w:tc>
        <w:tc>
          <w:tcPr>
            <w:tcW w:w="2408" w:type="dxa"/>
            <w:gridSpan w:val="7"/>
            <w:tcBorders>
              <w:top w:val="nil"/>
              <w:left w:val="nil"/>
              <w:bottom w:val="nil"/>
              <w:right w:val="nil"/>
            </w:tcBorders>
          </w:tcPr>
          <w:p w14:paraId="2858B382" w14:textId="77777777" w:rsidR="00456AE4" w:rsidRDefault="00456AE4">
            <w:pPr>
              <w:ind w:firstLine="1347"/>
              <w:jc w:val="both"/>
            </w:pPr>
          </w:p>
        </w:tc>
        <w:tc>
          <w:tcPr>
            <w:tcW w:w="1321" w:type="dxa"/>
            <w:gridSpan w:val="7"/>
            <w:tcBorders>
              <w:top w:val="nil"/>
              <w:left w:val="nil"/>
              <w:bottom w:val="nil"/>
              <w:right w:val="nil"/>
            </w:tcBorders>
          </w:tcPr>
          <w:p w14:paraId="6DEB3DF1" w14:textId="77777777" w:rsidR="00456AE4" w:rsidRDefault="00456AE4">
            <w:pPr>
              <w:tabs>
                <w:tab w:val="left" w:pos="479"/>
              </w:tabs>
              <w:jc w:val="both"/>
            </w:pPr>
          </w:p>
        </w:tc>
        <w:tc>
          <w:tcPr>
            <w:tcW w:w="2224" w:type="dxa"/>
            <w:tcBorders>
              <w:top w:val="nil"/>
              <w:left w:val="nil"/>
              <w:bottom w:val="nil"/>
            </w:tcBorders>
          </w:tcPr>
          <w:p w14:paraId="74B43DD5" w14:textId="77777777" w:rsidR="00456AE4" w:rsidRDefault="00456AE4">
            <w:pPr>
              <w:tabs>
                <w:tab w:val="left" w:pos="479"/>
              </w:tabs>
              <w:jc w:val="both"/>
            </w:pPr>
          </w:p>
        </w:tc>
      </w:tr>
      <w:tr w:rsidR="00456AE4" w14:paraId="1A1C063F" w14:textId="77777777">
        <w:trPr>
          <w:cantSplit/>
        </w:trPr>
        <w:tc>
          <w:tcPr>
            <w:tcW w:w="6591" w:type="dxa"/>
            <w:gridSpan w:val="20"/>
            <w:tcBorders>
              <w:left w:val="nil"/>
              <w:right w:val="nil"/>
            </w:tcBorders>
          </w:tcPr>
          <w:p w14:paraId="5BE05E7E" w14:textId="77777777" w:rsidR="00456AE4" w:rsidRDefault="00456AE4">
            <w:pPr>
              <w:jc w:val="both"/>
              <w:rPr>
                <w:sz w:val="22"/>
              </w:rPr>
            </w:pPr>
          </w:p>
        </w:tc>
        <w:tc>
          <w:tcPr>
            <w:tcW w:w="3260" w:type="dxa"/>
            <w:gridSpan w:val="7"/>
            <w:tcBorders>
              <w:left w:val="nil"/>
              <w:bottom w:val="nil"/>
              <w:right w:val="nil"/>
            </w:tcBorders>
          </w:tcPr>
          <w:p w14:paraId="4995FD1C" w14:textId="77777777" w:rsidR="00456AE4" w:rsidRDefault="00456AE4">
            <w:pPr>
              <w:jc w:val="both"/>
              <w:rPr>
                <w:sz w:val="22"/>
              </w:rPr>
            </w:pPr>
          </w:p>
        </w:tc>
      </w:tr>
      <w:tr w:rsidR="00456AE4" w14:paraId="3C2C6B4C" w14:textId="77777777">
        <w:trPr>
          <w:cantSplit/>
        </w:trPr>
        <w:tc>
          <w:tcPr>
            <w:tcW w:w="6591" w:type="dxa"/>
            <w:gridSpan w:val="20"/>
            <w:tcBorders>
              <w:bottom w:val="nil"/>
              <w:right w:val="nil"/>
            </w:tcBorders>
          </w:tcPr>
          <w:p w14:paraId="40286804" w14:textId="77777777" w:rsidR="00456AE4" w:rsidRDefault="00456AE4">
            <w:pPr>
              <w:jc w:val="both"/>
              <w:rPr>
                <w:b/>
                <w:sz w:val="22"/>
              </w:rPr>
            </w:pPr>
            <w:r>
              <w:rPr>
                <w:b/>
                <w:sz w:val="22"/>
              </w:rPr>
              <w:t xml:space="preserve">2. </w:t>
            </w:r>
            <w:r>
              <w:rPr>
                <w:b/>
                <w:sz w:val="22"/>
                <w:u w:val="double"/>
              </w:rPr>
              <w:t>Certificateur</w:t>
            </w:r>
            <w:r>
              <w:rPr>
                <w:b/>
                <w:sz w:val="22"/>
              </w:rPr>
              <w:t xml:space="preserve"> :</w:t>
            </w:r>
          </w:p>
        </w:tc>
        <w:tc>
          <w:tcPr>
            <w:tcW w:w="3260" w:type="dxa"/>
            <w:gridSpan w:val="7"/>
            <w:tcBorders>
              <w:left w:val="nil"/>
              <w:bottom w:val="nil"/>
            </w:tcBorders>
          </w:tcPr>
          <w:p w14:paraId="692B4614" w14:textId="77777777" w:rsidR="00456AE4" w:rsidRDefault="00456AE4">
            <w:pPr>
              <w:jc w:val="both"/>
              <w:rPr>
                <w:b/>
                <w:sz w:val="22"/>
              </w:rPr>
            </w:pPr>
          </w:p>
        </w:tc>
      </w:tr>
      <w:tr w:rsidR="00456AE4" w14:paraId="32D40911" w14:textId="77777777">
        <w:trPr>
          <w:cantSplit/>
        </w:trPr>
        <w:tc>
          <w:tcPr>
            <w:tcW w:w="6591" w:type="dxa"/>
            <w:gridSpan w:val="20"/>
            <w:tcBorders>
              <w:top w:val="nil"/>
              <w:bottom w:val="nil"/>
              <w:right w:val="nil"/>
            </w:tcBorders>
          </w:tcPr>
          <w:p w14:paraId="0F1D0A05" w14:textId="77777777" w:rsidR="00456AE4" w:rsidRDefault="00456AE4">
            <w:pPr>
              <w:jc w:val="both"/>
            </w:pPr>
          </w:p>
        </w:tc>
        <w:tc>
          <w:tcPr>
            <w:tcW w:w="3260" w:type="dxa"/>
            <w:gridSpan w:val="7"/>
            <w:tcBorders>
              <w:top w:val="nil"/>
              <w:left w:val="nil"/>
              <w:bottom w:val="nil"/>
            </w:tcBorders>
          </w:tcPr>
          <w:p w14:paraId="68161943" w14:textId="77777777" w:rsidR="00456AE4" w:rsidRDefault="00456AE4">
            <w:pPr>
              <w:jc w:val="both"/>
            </w:pPr>
          </w:p>
        </w:tc>
      </w:tr>
      <w:tr w:rsidR="00456AE4" w14:paraId="5EDBD8CF" w14:textId="77777777">
        <w:trPr>
          <w:cantSplit/>
        </w:trPr>
        <w:tc>
          <w:tcPr>
            <w:tcW w:w="9851" w:type="dxa"/>
            <w:gridSpan w:val="27"/>
            <w:tcBorders>
              <w:top w:val="nil"/>
              <w:bottom w:val="nil"/>
            </w:tcBorders>
          </w:tcPr>
          <w:p w14:paraId="0B6C8FF8" w14:textId="77777777" w:rsidR="00456AE4" w:rsidRDefault="00456AE4">
            <w:pPr>
              <w:jc w:val="both"/>
              <w:rPr>
                <w:sz w:val="22"/>
              </w:rPr>
            </w:pPr>
            <w:proofErr w:type="gramStart"/>
            <w:r>
              <w:rPr>
                <w:sz w:val="22"/>
                <w:u w:val="single"/>
              </w:rPr>
              <w:t>Nom</w:t>
            </w:r>
            <w:r>
              <w:rPr>
                <w:sz w:val="22"/>
              </w:rPr>
              <w:t>:</w:t>
            </w:r>
            <w:proofErr w:type="gramEnd"/>
            <w:r>
              <w:rPr>
                <w:sz w:val="22"/>
              </w:rPr>
              <w:t xml:space="preserve"> </w:t>
            </w:r>
          </w:p>
        </w:tc>
      </w:tr>
      <w:tr w:rsidR="00456AE4" w14:paraId="6710DEA1" w14:textId="77777777">
        <w:trPr>
          <w:cantSplit/>
        </w:trPr>
        <w:tc>
          <w:tcPr>
            <w:tcW w:w="5067" w:type="dxa"/>
            <w:gridSpan w:val="16"/>
            <w:tcBorders>
              <w:top w:val="nil"/>
              <w:bottom w:val="nil"/>
              <w:right w:val="nil"/>
            </w:tcBorders>
          </w:tcPr>
          <w:p w14:paraId="3319747C" w14:textId="77777777" w:rsidR="00456AE4" w:rsidRDefault="00456AE4">
            <w:pPr>
              <w:jc w:val="both"/>
            </w:pPr>
          </w:p>
          <w:p w14:paraId="7296997A" w14:textId="77777777" w:rsidR="00456AE4" w:rsidRDefault="00456AE4">
            <w:pPr>
              <w:jc w:val="both"/>
              <w:rPr>
                <w:sz w:val="22"/>
              </w:rPr>
            </w:pPr>
            <w:r>
              <w:rPr>
                <w:sz w:val="22"/>
                <w:u w:val="single"/>
              </w:rPr>
              <w:t>Nom de l'auditeur</w:t>
            </w:r>
            <w:r>
              <w:rPr>
                <w:sz w:val="22"/>
              </w:rPr>
              <w:t xml:space="preserve"> : </w:t>
            </w:r>
          </w:p>
        </w:tc>
        <w:tc>
          <w:tcPr>
            <w:tcW w:w="4784" w:type="dxa"/>
            <w:gridSpan w:val="11"/>
            <w:tcBorders>
              <w:top w:val="nil"/>
              <w:left w:val="nil"/>
              <w:bottom w:val="nil"/>
            </w:tcBorders>
          </w:tcPr>
          <w:p w14:paraId="168AD4C2" w14:textId="77777777" w:rsidR="00456AE4" w:rsidRDefault="00456AE4">
            <w:pPr>
              <w:jc w:val="both"/>
              <w:rPr>
                <w:sz w:val="22"/>
              </w:rPr>
            </w:pPr>
          </w:p>
        </w:tc>
      </w:tr>
      <w:tr w:rsidR="00456AE4" w14:paraId="69AA4554" w14:textId="77777777">
        <w:trPr>
          <w:cantSplit/>
        </w:trPr>
        <w:tc>
          <w:tcPr>
            <w:tcW w:w="5067" w:type="dxa"/>
            <w:gridSpan w:val="16"/>
            <w:tcBorders>
              <w:top w:val="nil"/>
              <w:bottom w:val="nil"/>
              <w:right w:val="nil"/>
            </w:tcBorders>
          </w:tcPr>
          <w:p w14:paraId="0D39C39F" w14:textId="77777777" w:rsidR="00456AE4" w:rsidRDefault="00456AE4">
            <w:pPr>
              <w:jc w:val="both"/>
            </w:pPr>
          </w:p>
        </w:tc>
        <w:tc>
          <w:tcPr>
            <w:tcW w:w="4784" w:type="dxa"/>
            <w:gridSpan w:val="11"/>
            <w:tcBorders>
              <w:top w:val="nil"/>
              <w:left w:val="nil"/>
              <w:bottom w:val="nil"/>
            </w:tcBorders>
          </w:tcPr>
          <w:p w14:paraId="7C126B46" w14:textId="77777777" w:rsidR="00456AE4" w:rsidRDefault="00456AE4">
            <w:pPr>
              <w:jc w:val="both"/>
            </w:pPr>
          </w:p>
        </w:tc>
      </w:tr>
      <w:tr w:rsidR="00456AE4" w14:paraId="624E3E12" w14:textId="77777777">
        <w:trPr>
          <w:cantSplit/>
        </w:trPr>
        <w:tc>
          <w:tcPr>
            <w:tcW w:w="9851" w:type="dxa"/>
            <w:gridSpan w:val="27"/>
            <w:tcBorders>
              <w:top w:val="nil"/>
            </w:tcBorders>
          </w:tcPr>
          <w:p w14:paraId="44328CBE" w14:textId="77777777" w:rsidR="00456AE4" w:rsidRDefault="00456AE4">
            <w:pPr>
              <w:jc w:val="both"/>
              <w:rPr>
                <w:sz w:val="22"/>
              </w:rPr>
            </w:pPr>
            <w:r>
              <w:rPr>
                <w:sz w:val="22"/>
              </w:rPr>
              <w:t xml:space="preserve">Date(s) de </w:t>
            </w:r>
            <w:r>
              <w:rPr>
                <w:sz w:val="22"/>
                <w:u w:val="single"/>
              </w:rPr>
              <w:t>rendez-vous</w:t>
            </w:r>
            <w:r>
              <w:rPr>
                <w:sz w:val="22"/>
              </w:rPr>
              <w:t xml:space="preserve"> pour l'Audit : </w:t>
            </w:r>
          </w:p>
        </w:tc>
      </w:tr>
      <w:tr w:rsidR="00456AE4" w14:paraId="6FFB6713" w14:textId="77777777">
        <w:trPr>
          <w:cantSplit/>
        </w:trPr>
        <w:tc>
          <w:tcPr>
            <w:tcW w:w="5067" w:type="dxa"/>
            <w:gridSpan w:val="16"/>
            <w:tcBorders>
              <w:left w:val="nil"/>
              <w:right w:val="nil"/>
            </w:tcBorders>
          </w:tcPr>
          <w:p w14:paraId="6EB02BB4" w14:textId="77777777" w:rsidR="00456AE4" w:rsidRDefault="00456AE4">
            <w:pPr>
              <w:jc w:val="both"/>
              <w:rPr>
                <w:sz w:val="22"/>
              </w:rPr>
            </w:pPr>
          </w:p>
        </w:tc>
        <w:tc>
          <w:tcPr>
            <w:tcW w:w="4784" w:type="dxa"/>
            <w:gridSpan w:val="11"/>
            <w:tcBorders>
              <w:left w:val="nil"/>
              <w:right w:val="nil"/>
            </w:tcBorders>
          </w:tcPr>
          <w:p w14:paraId="77897932" w14:textId="77777777" w:rsidR="00456AE4" w:rsidRDefault="00456AE4">
            <w:pPr>
              <w:jc w:val="both"/>
              <w:rPr>
                <w:sz w:val="22"/>
              </w:rPr>
            </w:pPr>
          </w:p>
        </w:tc>
      </w:tr>
      <w:tr w:rsidR="00456AE4" w14:paraId="2A77918F" w14:textId="77777777">
        <w:trPr>
          <w:cantSplit/>
        </w:trPr>
        <w:tc>
          <w:tcPr>
            <w:tcW w:w="9851" w:type="dxa"/>
            <w:gridSpan w:val="27"/>
            <w:tcBorders>
              <w:bottom w:val="nil"/>
            </w:tcBorders>
          </w:tcPr>
          <w:p w14:paraId="1AAE441B" w14:textId="77777777" w:rsidR="00456AE4" w:rsidRDefault="00456AE4">
            <w:pPr>
              <w:jc w:val="both"/>
              <w:rPr>
                <w:sz w:val="16"/>
              </w:rPr>
            </w:pPr>
            <w:r>
              <w:rPr>
                <w:b/>
                <w:sz w:val="22"/>
              </w:rPr>
              <w:t xml:space="preserve">3. </w:t>
            </w:r>
            <w:r>
              <w:rPr>
                <w:b/>
                <w:sz w:val="22"/>
                <w:u w:val="double"/>
              </w:rPr>
              <w:t>Tarif</w:t>
            </w:r>
            <w:r>
              <w:rPr>
                <w:b/>
                <w:sz w:val="22"/>
              </w:rPr>
              <w:t xml:space="preserve"> :</w:t>
            </w:r>
            <w:r>
              <w:rPr>
                <w:sz w:val="16"/>
              </w:rPr>
              <w:t>(Mettre une croix dans les cases correspondant à votre situation)</w:t>
            </w:r>
          </w:p>
        </w:tc>
      </w:tr>
      <w:tr w:rsidR="00456AE4" w14:paraId="55511204" w14:textId="77777777">
        <w:trPr>
          <w:cantSplit/>
        </w:trPr>
        <w:tc>
          <w:tcPr>
            <w:tcW w:w="9851" w:type="dxa"/>
            <w:gridSpan w:val="27"/>
            <w:tcBorders>
              <w:top w:val="nil"/>
              <w:bottom w:val="nil"/>
            </w:tcBorders>
          </w:tcPr>
          <w:p w14:paraId="4817D4F2" w14:textId="77777777" w:rsidR="00456AE4" w:rsidRDefault="00456AE4">
            <w:pPr>
              <w:jc w:val="both"/>
            </w:pPr>
          </w:p>
        </w:tc>
      </w:tr>
      <w:tr w:rsidR="00456AE4" w14:paraId="7C8D0E53" w14:textId="77777777">
        <w:trPr>
          <w:cantSplit/>
        </w:trPr>
        <w:tc>
          <w:tcPr>
            <w:tcW w:w="1783" w:type="dxa"/>
            <w:gridSpan w:val="3"/>
            <w:tcBorders>
              <w:top w:val="nil"/>
              <w:bottom w:val="nil"/>
              <w:right w:val="nil"/>
            </w:tcBorders>
          </w:tcPr>
          <w:p w14:paraId="222D15F2" w14:textId="77777777" w:rsidR="00456AE4" w:rsidRDefault="00456AE4">
            <w:pPr>
              <w:jc w:val="both"/>
              <w:rPr>
                <w:sz w:val="22"/>
              </w:rPr>
            </w:pPr>
            <w:r>
              <w:rPr>
                <w:sz w:val="22"/>
              </w:rPr>
              <w:t>Audit</w:t>
            </w:r>
          </w:p>
        </w:tc>
        <w:tc>
          <w:tcPr>
            <w:tcW w:w="1973" w:type="dxa"/>
            <w:gridSpan w:val="8"/>
            <w:tcBorders>
              <w:top w:val="nil"/>
              <w:left w:val="nil"/>
              <w:bottom w:val="nil"/>
            </w:tcBorders>
          </w:tcPr>
          <w:p w14:paraId="36AFAD5F" w14:textId="77777777" w:rsidR="00456AE4" w:rsidRDefault="00456AE4">
            <w:pPr>
              <w:jc w:val="both"/>
              <w:rPr>
                <w:sz w:val="22"/>
              </w:rPr>
            </w:pPr>
            <w:proofErr w:type="gramStart"/>
            <w:r>
              <w:rPr>
                <w:b/>
                <w:sz w:val="22"/>
              </w:rPr>
              <w:t>complet</w:t>
            </w:r>
            <w:proofErr w:type="gramEnd"/>
            <w:r>
              <w:rPr>
                <w:sz w:val="22"/>
              </w:rPr>
              <w:t xml:space="preserve"> :</w:t>
            </w:r>
          </w:p>
        </w:tc>
        <w:tc>
          <w:tcPr>
            <w:tcW w:w="425" w:type="dxa"/>
            <w:gridSpan w:val="2"/>
          </w:tcPr>
          <w:p w14:paraId="0C9AE1CB" w14:textId="77777777" w:rsidR="00456AE4" w:rsidRDefault="00456AE4">
            <w:pPr>
              <w:jc w:val="both"/>
              <w:rPr>
                <w:sz w:val="22"/>
              </w:rPr>
            </w:pPr>
          </w:p>
        </w:tc>
        <w:tc>
          <w:tcPr>
            <w:tcW w:w="5670" w:type="dxa"/>
            <w:gridSpan w:val="14"/>
            <w:tcBorders>
              <w:top w:val="nil"/>
              <w:bottom w:val="nil"/>
            </w:tcBorders>
          </w:tcPr>
          <w:p w14:paraId="2CD4D8C7" w14:textId="77777777" w:rsidR="00456AE4" w:rsidRDefault="00456AE4">
            <w:pPr>
              <w:jc w:val="both"/>
              <w:rPr>
                <w:sz w:val="22"/>
              </w:rPr>
            </w:pPr>
          </w:p>
        </w:tc>
      </w:tr>
      <w:tr w:rsidR="00456AE4" w14:paraId="19A6A777" w14:textId="77777777">
        <w:trPr>
          <w:cantSplit/>
        </w:trPr>
        <w:tc>
          <w:tcPr>
            <w:tcW w:w="9851" w:type="dxa"/>
            <w:gridSpan w:val="27"/>
            <w:tcBorders>
              <w:top w:val="nil"/>
              <w:bottom w:val="nil"/>
            </w:tcBorders>
          </w:tcPr>
          <w:p w14:paraId="4A6B83A8" w14:textId="77777777" w:rsidR="00456AE4" w:rsidRDefault="00456AE4">
            <w:pPr>
              <w:jc w:val="both"/>
            </w:pPr>
          </w:p>
        </w:tc>
      </w:tr>
      <w:tr w:rsidR="00456AE4" w14:paraId="562AE7D3" w14:textId="77777777">
        <w:trPr>
          <w:cantSplit/>
          <w:trHeight w:val="991"/>
        </w:trPr>
        <w:tc>
          <w:tcPr>
            <w:tcW w:w="1373" w:type="dxa"/>
            <w:gridSpan w:val="2"/>
            <w:tcBorders>
              <w:top w:val="nil"/>
              <w:bottom w:val="nil"/>
            </w:tcBorders>
          </w:tcPr>
          <w:p w14:paraId="29733522" w14:textId="77777777" w:rsidR="00456AE4" w:rsidRDefault="00456AE4">
            <w:pPr>
              <w:jc w:val="both"/>
              <w:rPr>
                <w:sz w:val="22"/>
              </w:rPr>
            </w:pPr>
            <w:r>
              <w:rPr>
                <w:sz w:val="22"/>
              </w:rPr>
              <w:t>1</w:t>
            </w:r>
            <w:r>
              <w:rPr>
                <w:sz w:val="22"/>
                <w:vertAlign w:val="superscript"/>
              </w:rPr>
              <w:t>er</w:t>
            </w:r>
            <w:r>
              <w:rPr>
                <w:sz w:val="22"/>
              </w:rPr>
              <w:t xml:space="preserve"> site :</w:t>
            </w:r>
          </w:p>
        </w:tc>
        <w:tc>
          <w:tcPr>
            <w:tcW w:w="540" w:type="dxa"/>
            <w:gridSpan w:val="2"/>
          </w:tcPr>
          <w:p w14:paraId="43CA15F8" w14:textId="77777777" w:rsidR="00456AE4" w:rsidRDefault="00456AE4">
            <w:pPr>
              <w:jc w:val="both"/>
              <w:rPr>
                <w:sz w:val="22"/>
              </w:rPr>
            </w:pPr>
          </w:p>
        </w:tc>
        <w:tc>
          <w:tcPr>
            <w:tcW w:w="1259" w:type="dxa"/>
            <w:gridSpan w:val="5"/>
            <w:tcBorders>
              <w:top w:val="nil"/>
              <w:bottom w:val="nil"/>
            </w:tcBorders>
          </w:tcPr>
          <w:p w14:paraId="3AB9A2E9" w14:textId="77777777" w:rsidR="00456AE4" w:rsidRDefault="00456AE4">
            <w:pPr>
              <w:jc w:val="both"/>
            </w:pPr>
            <w:r>
              <w:t xml:space="preserve">1 à 15 formations </w:t>
            </w:r>
          </w:p>
        </w:tc>
        <w:tc>
          <w:tcPr>
            <w:tcW w:w="567" w:type="dxa"/>
          </w:tcPr>
          <w:p w14:paraId="7EAB99FC" w14:textId="77777777" w:rsidR="00456AE4" w:rsidRDefault="00456AE4">
            <w:pPr>
              <w:jc w:val="both"/>
              <w:rPr>
                <w:sz w:val="22"/>
              </w:rPr>
            </w:pPr>
          </w:p>
        </w:tc>
        <w:tc>
          <w:tcPr>
            <w:tcW w:w="1231" w:type="dxa"/>
            <w:gridSpan w:val="5"/>
            <w:tcBorders>
              <w:top w:val="nil"/>
              <w:bottom w:val="nil"/>
            </w:tcBorders>
          </w:tcPr>
          <w:p w14:paraId="183F547B" w14:textId="77777777" w:rsidR="00456AE4" w:rsidRDefault="00456AE4">
            <w:pPr>
              <w:pStyle w:val="Notedebasdepage"/>
              <w:jc w:val="both"/>
            </w:pPr>
            <w:r>
              <w:t>15 à 30 formations</w:t>
            </w:r>
          </w:p>
        </w:tc>
        <w:tc>
          <w:tcPr>
            <w:tcW w:w="567" w:type="dxa"/>
            <w:gridSpan w:val="3"/>
          </w:tcPr>
          <w:p w14:paraId="5098B6F1" w14:textId="77777777" w:rsidR="00456AE4" w:rsidRDefault="00456AE4">
            <w:pPr>
              <w:jc w:val="both"/>
              <w:rPr>
                <w:sz w:val="22"/>
              </w:rPr>
            </w:pPr>
          </w:p>
        </w:tc>
        <w:tc>
          <w:tcPr>
            <w:tcW w:w="1231" w:type="dxa"/>
            <w:gridSpan w:val="4"/>
            <w:tcBorders>
              <w:top w:val="nil"/>
              <w:bottom w:val="nil"/>
              <w:right w:val="nil"/>
            </w:tcBorders>
          </w:tcPr>
          <w:p w14:paraId="0DAF279A" w14:textId="77777777" w:rsidR="00456AE4" w:rsidRDefault="00456AE4">
            <w:pPr>
              <w:jc w:val="both"/>
            </w:pPr>
            <w:r>
              <w:t>Plus de 30 formations (indiquez le nombre exact)</w:t>
            </w:r>
          </w:p>
        </w:tc>
        <w:tc>
          <w:tcPr>
            <w:tcW w:w="390" w:type="dxa"/>
            <w:gridSpan w:val="2"/>
            <w:tcBorders>
              <w:top w:val="nil"/>
              <w:left w:val="nil"/>
              <w:bottom w:val="nil"/>
              <w:right w:val="nil"/>
            </w:tcBorders>
          </w:tcPr>
          <w:p w14:paraId="138EEF94" w14:textId="77777777" w:rsidR="00456AE4" w:rsidRDefault="00456AE4">
            <w:pPr>
              <w:jc w:val="both"/>
              <w:rPr>
                <w:sz w:val="22"/>
              </w:rPr>
            </w:pPr>
          </w:p>
        </w:tc>
        <w:tc>
          <w:tcPr>
            <w:tcW w:w="2693" w:type="dxa"/>
            <w:gridSpan w:val="3"/>
            <w:tcBorders>
              <w:top w:val="nil"/>
              <w:left w:val="nil"/>
              <w:bottom w:val="nil"/>
            </w:tcBorders>
          </w:tcPr>
          <w:p w14:paraId="6D89AFD1" w14:textId="77777777" w:rsidR="00456AE4" w:rsidRDefault="00456AE4">
            <w:pPr>
              <w:jc w:val="both"/>
              <w:rPr>
                <w:sz w:val="22"/>
              </w:rPr>
            </w:pPr>
            <w:r>
              <w:rPr>
                <w:sz w:val="22"/>
              </w:rPr>
              <w:t>…… jours : ………. €</w:t>
            </w:r>
          </w:p>
        </w:tc>
      </w:tr>
      <w:tr w:rsidR="00456AE4" w14:paraId="433494B8" w14:textId="77777777">
        <w:trPr>
          <w:cantSplit/>
        </w:trPr>
        <w:tc>
          <w:tcPr>
            <w:tcW w:w="9851" w:type="dxa"/>
            <w:gridSpan w:val="27"/>
            <w:tcBorders>
              <w:top w:val="nil"/>
              <w:bottom w:val="nil"/>
            </w:tcBorders>
          </w:tcPr>
          <w:p w14:paraId="470C7014" w14:textId="77777777" w:rsidR="00456AE4" w:rsidRDefault="00456AE4">
            <w:pPr>
              <w:jc w:val="both"/>
            </w:pPr>
          </w:p>
        </w:tc>
      </w:tr>
      <w:tr w:rsidR="00456AE4" w14:paraId="75C6908E" w14:textId="77777777">
        <w:trPr>
          <w:cantSplit/>
        </w:trPr>
        <w:tc>
          <w:tcPr>
            <w:tcW w:w="1063" w:type="dxa"/>
            <w:tcBorders>
              <w:top w:val="nil"/>
              <w:bottom w:val="nil"/>
              <w:right w:val="nil"/>
            </w:tcBorders>
          </w:tcPr>
          <w:p w14:paraId="533A2E6F" w14:textId="77777777" w:rsidR="00456AE4" w:rsidRDefault="00456AE4">
            <w:pPr>
              <w:jc w:val="both"/>
              <w:rPr>
                <w:sz w:val="22"/>
              </w:rPr>
            </w:pPr>
            <w:r>
              <w:rPr>
                <w:sz w:val="22"/>
              </w:rPr>
              <w:t>2</w:t>
            </w:r>
            <w:r>
              <w:rPr>
                <w:sz w:val="22"/>
                <w:vertAlign w:val="superscript"/>
              </w:rPr>
              <w:t>ème</w:t>
            </w:r>
            <w:r>
              <w:rPr>
                <w:sz w:val="22"/>
              </w:rPr>
              <w:t xml:space="preserve"> site : </w:t>
            </w:r>
          </w:p>
        </w:tc>
        <w:tc>
          <w:tcPr>
            <w:tcW w:w="8788" w:type="dxa"/>
            <w:gridSpan w:val="26"/>
            <w:tcBorders>
              <w:top w:val="nil"/>
              <w:left w:val="nil"/>
              <w:bottom w:val="nil"/>
            </w:tcBorders>
          </w:tcPr>
          <w:p w14:paraId="7A143F1F" w14:textId="77777777" w:rsidR="00456AE4" w:rsidRDefault="00456AE4">
            <w:pPr>
              <w:jc w:val="both"/>
              <w:rPr>
                <w:sz w:val="22"/>
              </w:rPr>
            </w:pPr>
            <w:r>
              <w:rPr>
                <w:sz w:val="22"/>
              </w:rPr>
              <w:t>1/2 jour : …………………… €</w:t>
            </w:r>
          </w:p>
        </w:tc>
      </w:tr>
      <w:tr w:rsidR="00456AE4" w14:paraId="1E3AFD96" w14:textId="77777777">
        <w:trPr>
          <w:cantSplit/>
        </w:trPr>
        <w:tc>
          <w:tcPr>
            <w:tcW w:w="1063" w:type="dxa"/>
            <w:tcBorders>
              <w:top w:val="nil"/>
              <w:bottom w:val="nil"/>
              <w:right w:val="nil"/>
            </w:tcBorders>
          </w:tcPr>
          <w:p w14:paraId="5DA48102" w14:textId="77777777" w:rsidR="00456AE4" w:rsidRDefault="00456AE4">
            <w:pPr>
              <w:jc w:val="both"/>
            </w:pPr>
          </w:p>
        </w:tc>
        <w:tc>
          <w:tcPr>
            <w:tcW w:w="8788" w:type="dxa"/>
            <w:gridSpan w:val="26"/>
            <w:tcBorders>
              <w:top w:val="nil"/>
              <w:left w:val="nil"/>
              <w:bottom w:val="nil"/>
            </w:tcBorders>
          </w:tcPr>
          <w:p w14:paraId="0AF61973" w14:textId="77777777" w:rsidR="00456AE4" w:rsidRDefault="00456AE4">
            <w:pPr>
              <w:ind w:left="-3933" w:firstLine="3933"/>
              <w:jc w:val="both"/>
            </w:pPr>
          </w:p>
        </w:tc>
      </w:tr>
      <w:tr w:rsidR="00456AE4" w14:paraId="7FEE0EEC" w14:textId="77777777">
        <w:trPr>
          <w:cantSplit/>
        </w:trPr>
        <w:tc>
          <w:tcPr>
            <w:tcW w:w="1063" w:type="dxa"/>
            <w:tcBorders>
              <w:top w:val="nil"/>
              <w:bottom w:val="nil"/>
              <w:right w:val="nil"/>
            </w:tcBorders>
          </w:tcPr>
          <w:p w14:paraId="581F2ECB" w14:textId="77777777" w:rsidR="00456AE4" w:rsidRDefault="00456AE4">
            <w:pPr>
              <w:jc w:val="both"/>
              <w:rPr>
                <w:sz w:val="22"/>
              </w:rPr>
            </w:pPr>
            <w:r>
              <w:rPr>
                <w:sz w:val="22"/>
              </w:rPr>
              <w:t>3</w:t>
            </w:r>
            <w:r>
              <w:rPr>
                <w:sz w:val="22"/>
                <w:vertAlign w:val="superscript"/>
              </w:rPr>
              <w:t>ème</w:t>
            </w:r>
            <w:r>
              <w:rPr>
                <w:sz w:val="22"/>
              </w:rPr>
              <w:t xml:space="preserve"> site :</w:t>
            </w:r>
          </w:p>
          <w:p w14:paraId="3F5310A4" w14:textId="77777777" w:rsidR="00456AE4" w:rsidRDefault="00456AE4">
            <w:pPr>
              <w:jc w:val="both"/>
              <w:rPr>
                <w:sz w:val="22"/>
              </w:rPr>
            </w:pPr>
          </w:p>
        </w:tc>
        <w:tc>
          <w:tcPr>
            <w:tcW w:w="8788" w:type="dxa"/>
            <w:gridSpan w:val="26"/>
            <w:tcBorders>
              <w:top w:val="nil"/>
              <w:left w:val="nil"/>
              <w:bottom w:val="nil"/>
            </w:tcBorders>
          </w:tcPr>
          <w:p w14:paraId="70B236D2" w14:textId="77777777" w:rsidR="00456AE4" w:rsidRDefault="00456AE4">
            <w:pPr>
              <w:ind w:left="-3933" w:firstLine="3933"/>
              <w:jc w:val="both"/>
              <w:rPr>
                <w:sz w:val="22"/>
              </w:rPr>
            </w:pPr>
            <w:r>
              <w:rPr>
                <w:sz w:val="22"/>
              </w:rPr>
              <w:t>1/2 jour : ……………………€</w:t>
            </w:r>
          </w:p>
        </w:tc>
      </w:tr>
      <w:tr w:rsidR="00456AE4" w14:paraId="6D24E90A" w14:textId="77777777">
        <w:trPr>
          <w:cantSplit/>
        </w:trPr>
        <w:tc>
          <w:tcPr>
            <w:tcW w:w="2480" w:type="dxa"/>
            <w:gridSpan w:val="6"/>
            <w:tcBorders>
              <w:top w:val="nil"/>
              <w:bottom w:val="nil"/>
            </w:tcBorders>
          </w:tcPr>
          <w:p w14:paraId="6ABF5EA8" w14:textId="77777777" w:rsidR="00456AE4" w:rsidRDefault="00456AE4">
            <w:pPr>
              <w:jc w:val="both"/>
              <w:rPr>
                <w:sz w:val="22"/>
              </w:rPr>
            </w:pPr>
            <w:r>
              <w:rPr>
                <w:sz w:val="22"/>
              </w:rPr>
              <w:t xml:space="preserve">Coût </w:t>
            </w:r>
            <w:proofErr w:type="gramStart"/>
            <w:r>
              <w:rPr>
                <w:sz w:val="22"/>
              </w:rPr>
              <w:t>total</w:t>
            </w:r>
            <w:r>
              <w:rPr>
                <w:noProof/>
                <w:sz w:val="22"/>
              </w:rPr>
              <w:t>(</w:t>
            </w:r>
            <w:proofErr w:type="gramEnd"/>
            <w:r>
              <w:rPr>
                <w:sz w:val="22"/>
              </w:rPr>
              <w:t>1+2+3</w:t>
            </w:r>
            <w:proofErr w:type="gramStart"/>
            <w:r>
              <w:rPr>
                <w:sz w:val="22"/>
              </w:rPr>
              <w:t>):</w:t>
            </w:r>
            <w:proofErr w:type="gramEnd"/>
            <w:r>
              <w:rPr>
                <w:sz w:val="22"/>
              </w:rPr>
              <w:t xml:space="preserve"> </w:t>
            </w:r>
          </w:p>
        </w:tc>
        <w:tc>
          <w:tcPr>
            <w:tcW w:w="1843" w:type="dxa"/>
            <w:gridSpan w:val="8"/>
            <w:tcBorders>
              <w:bottom w:val="nil"/>
            </w:tcBorders>
          </w:tcPr>
          <w:p w14:paraId="4A9F34AA" w14:textId="77777777" w:rsidR="00456AE4" w:rsidRDefault="00456AE4">
            <w:pPr>
              <w:jc w:val="both"/>
              <w:rPr>
                <w:sz w:val="22"/>
              </w:rPr>
            </w:pPr>
          </w:p>
        </w:tc>
        <w:tc>
          <w:tcPr>
            <w:tcW w:w="3171" w:type="dxa"/>
            <w:gridSpan w:val="11"/>
            <w:tcBorders>
              <w:top w:val="nil"/>
              <w:bottom w:val="nil"/>
              <w:right w:val="nil"/>
            </w:tcBorders>
          </w:tcPr>
          <w:p w14:paraId="58B42B3C" w14:textId="77777777" w:rsidR="00456AE4" w:rsidRDefault="00456AE4">
            <w:pPr>
              <w:jc w:val="both"/>
              <w:rPr>
                <w:sz w:val="22"/>
              </w:rPr>
            </w:pPr>
          </w:p>
        </w:tc>
        <w:tc>
          <w:tcPr>
            <w:tcW w:w="2357" w:type="dxa"/>
            <w:gridSpan w:val="2"/>
            <w:tcBorders>
              <w:top w:val="nil"/>
              <w:left w:val="nil"/>
              <w:bottom w:val="nil"/>
            </w:tcBorders>
          </w:tcPr>
          <w:p w14:paraId="12EB6F99" w14:textId="77777777" w:rsidR="00456AE4" w:rsidRDefault="00456AE4">
            <w:pPr>
              <w:jc w:val="both"/>
              <w:rPr>
                <w:sz w:val="22"/>
              </w:rPr>
            </w:pPr>
          </w:p>
        </w:tc>
      </w:tr>
      <w:tr w:rsidR="00456AE4" w14:paraId="48CB3FAA" w14:textId="77777777">
        <w:trPr>
          <w:cantSplit/>
        </w:trPr>
        <w:tc>
          <w:tcPr>
            <w:tcW w:w="2480" w:type="dxa"/>
            <w:gridSpan w:val="6"/>
            <w:tcBorders>
              <w:top w:val="nil"/>
              <w:bottom w:val="nil"/>
              <w:right w:val="nil"/>
            </w:tcBorders>
          </w:tcPr>
          <w:p w14:paraId="3C0D2822" w14:textId="77777777" w:rsidR="00456AE4" w:rsidRDefault="00456AE4">
            <w:pPr>
              <w:jc w:val="both"/>
            </w:pPr>
          </w:p>
          <w:p w14:paraId="5FC971CC" w14:textId="77777777" w:rsidR="00456AE4" w:rsidRDefault="00456AE4">
            <w:pPr>
              <w:jc w:val="both"/>
            </w:pPr>
            <w:r>
              <w:t xml:space="preserve">Modules complémentaires :   </w:t>
            </w:r>
          </w:p>
          <w:p w14:paraId="4E1F89F5" w14:textId="77777777" w:rsidR="00456AE4" w:rsidRDefault="00456AE4">
            <w:pPr>
              <w:jc w:val="both"/>
            </w:pPr>
          </w:p>
        </w:tc>
        <w:tc>
          <w:tcPr>
            <w:tcW w:w="1843" w:type="dxa"/>
            <w:gridSpan w:val="8"/>
            <w:tcBorders>
              <w:left w:val="nil"/>
              <w:bottom w:val="nil"/>
              <w:right w:val="nil"/>
            </w:tcBorders>
          </w:tcPr>
          <w:p w14:paraId="2AFC5698" w14:textId="77777777" w:rsidR="00456AE4" w:rsidRDefault="00456AE4">
            <w:pPr>
              <w:jc w:val="both"/>
            </w:pPr>
          </w:p>
          <w:p w14:paraId="2D92CFD9" w14:textId="77777777" w:rsidR="00456AE4" w:rsidRDefault="00456AE4">
            <w:pPr>
              <w:jc w:val="both"/>
            </w:pPr>
            <w:r>
              <w:t>1 à 5 : ……….  €</w:t>
            </w:r>
          </w:p>
        </w:tc>
        <w:tc>
          <w:tcPr>
            <w:tcW w:w="3171" w:type="dxa"/>
            <w:gridSpan w:val="11"/>
            <w:tcBorders>
              <w:top w:val="nil"/>
              <w:left w:val="nil"/>
              <w:bottom w:val="nil"/>
              <w:right w:val="nil"/>
            </w:tcBorders>
          </w:tcPr>
          <w:p w14:paraId="743C8E5F" w14:textId="77777777" w:rsidR="00456AE4" w:rsidRDefault="00456AE4">
            <w:pPr>
              <w:jc w:val="both"/>
            </w:pPr>
          </w:p>
          <w:p w14:paraId="522ECAD9" w14:textId="77777777" w:rsidR="00456AE4" w:rsidRDefault="00456AE4">
            <w:pPr>
              <w:jc w:val="both"/>
            </w:pPr>
          </w:p>
        </w:tc>
        <w:tc>
          <w:tcPr>
            <w:tcW w:w="2357" w:type="dxa"/>
            <w:gridSpan w:val="2"/>
            <w:tcBorders>
              <w:top w:val="nil"/>
              <w:left w:val="nil"/>
              <w:bottom w:val="nil"/>
            </w:tcBorders>
          </w:tcPr>
          <w:p w14:paraId="6828B5E1" w14:textId="77777777" w:rsidR="00456AE4" w:rsidRDefault="00456AE4">
            <w:pPr>
              <w:jc w:val="both"/>
            </w:pPr>
          </w:p>
          <w:p w14:paraId="7CD66AC7" w14:textId="77777777" w:rsidR="00456AE4" w:rsidRDefault="00456AE4">
            <w:pPr>
              <w:jc w:val="both"/>
            </w:pPr>
            <w:r>
              <w:t>&gt; 5 : ……….  €</w:t>
            </w:r>
          </w:p>
        </w:tc>
      </w:tr>
      <w:tr w:rsidR="00456AE4" w14:paraId="2040445C" w14:textId="77777777">
        <w:trPr>
          <w:cantSplit/>
        </w:trPr>
        <w:tc>
          <w:tcPr>
            <w:tcW w:w="2480" w:type="dxa"/>
            <w:gridSpan w:val="6"/>
            <w:tcBorders>
              <w:top w:val="nil"/>
              <w:bottom w:val="nil"/>
              <w:right w:val="nil"/>
            </w:tcBorders>
          </w:tcPr>
          <w:p w14:paraId="385641D6" w14:textId="77777777" w:rsidR="00456AE4" w:rsidRDefault="00456AE4">
            <w:pPr>
              <w:jc w:val="both"/>
              <w:rPr>
                <w:sz w:val="22"/>
              </w:rPr>
            </w:pPr>
            <w:r>
              <w:rPr>
                <w:sz w:val="22"/>
              </w:rPr>
              <w:t>Audit reporté :</w:t>
            </w:r>
          </w:p>
        </w:tc>
        <w:tc>
          <w:tcPr>
            <w:tcW w:w="425" w:type="dxa"/>
            <w:gridSpan w:val="2"/>
          </w:tcPr>
          <w:p w14:paraId="602889DA" w14:textId="77777777" w:rsidR="00456AE4" w:rsidRDefault="00456AE4">
            <w:pPr>
              <w:jc w:val="both"/>
              <w:rPr>
                <w:sz w:val="22"/>
              </w:rPr>
            </w:pPr>
          </w:p>
        </w:tc>
        <w:tc>
          <w:tcPr>
            <w:tcW w:w="1418" w:type="dxa"/>
            <w:gridSpan w:val="6"/>
            <w:tcBorders>
              <w:top w:val="nil"/>
              <w:left w:val="nil"/>
              <w:bottom w:val="nil"/>
              <w:right w:val="nil"/>
            </w:tcBorders>
          </w:tcPr>
          <w:p w14:paraId="0E3D6B9B" w14:textId="77777777" w:rsidR="00456AE4" w:rsidRDefault="00456AE4">
            <w:pPr>
              <w:jc w:val="both"/>
              <w:rPr>
                <w:sz w:val="22"/>
              </w:rPr>
            </w:pPr>
          </w:p>
        </w:tc>
        <w:tc>
          <w:tcPr>
            <w:tcW w:w="1134" w:type="dxa"/>
            <w:gridSpan w:val="3"/>
            <w:tcBorders>
              <w:top w:val="nil"/>
              <w:left w:val="nil"/>
              <w:bottom w:val="nil"/>
            </w:tcBorders>
          </w:tcPr>
          <w:p w14:paraId="6555D300" w14:textId="77777777" w:rsidR="00456AE4" w:rsidRDefault="00456AE4">
            <w:pPr>
              <w:jc w:val="both"/>
              <w:rPr>
                <w:sz w:val="22"/>
              </w:rPr>
            </w:pPr>
          </w:p>
        </w:tc>
        <w:tc>
          <w:tcPr>
            <w:tcW w:w="2037" w:type="dxa"/>
            <w:gridSpan w:val="8"/>
          </w:tcPr>
          <w:p w14:paraId="288CA1F6" w14:textId="77777777" w:rsidR="00456AE4" w:rsidRDefault="00456AE4">
            <w:pPr>
              <w:jc w:val="both"/>
              <w:rPr>
                <w:sz w:val="22"/>
              </w:rPr>
            </w:pPr>
            <w:r>
              <w:rPr>
                <w:sz w:val="22"/>
              </w:rPr>
              <w:t>…………...€</w:t>
            </w:r>
          </w:p>
        </w:tc>
        <w:tc>
          <w:tcPr>
            <w:tcW w:w="2357" w:type="dxa"/>
            <w:gridSpan w:val="2"/>
            <w:tcBorders>
              <w:top w:val="nil"/>
              <w:bottom w:val="nil"/>
            </w:tcBorders>
          </w:tcPr>
          <w:p w14:paraId="362E109E" w14:textId="77777777" w:rsidR="00456AE4" w:rsidRDefault="00456AE4">
            <w:pPr>
              <w:jc w:val="both"/>
              <w:rPr>
                <w:sz w:val="22"/>
              </w:rPr>
            </w:pPr>
          </w:p>
        </w:tc>
      </w:tr>
      <w:tr w:rsidR="00456AE4" w14:paraId="7CC9A80D" w14:textId="77777777">
        <w:trPr>
          <w:cantSplit/>
        </w:trPr>
        <w:tc>
          <w:tcPr>
            <w:tcW w:w="2480" w:type="dxa"/>
            <w:gridSpan w:val="6"/>
            <w:tcBorders>
              <w:top w:val="nil"/>
              <w:right w:val="nil"/>
            </w:tcBorders>
          </w:tcPr>
          <w:p w14:paraId="5C8B316C" w14:textId="77777777" w:rsidR="00456AE4" w:rsidRDefault="00456AE4">
            <w:pPr>
              <w:jc w:val="both"/>
            </w:pPr>
          </w:p>
        </w:tc>
        <w:tc>
          <w:tcPr>
            <w:tcW w:w="1843" w:type="dxa"/>
            <w:gridSpan w:val="8"/>
            <w:tcBorders>
              <w:top w:val="nil"/>
              <w:left w:val="nil"/>
              <w:right w:val="nil"/>
            </w:tcBorders>
          </w:tcPr>
          <w:p w14:paraId="62F3D852" w14:textId="77777777" w:rsidR="00456AE4" w:rsidRDefault="00456AE4">
            <w:pPr>
              <w:jc w:val="both"/>
            </w:pPr>
          </w:p>
        </w:tc>
        <w:tc>
          <w:tcPr>
            <w:tcW w:w="3171" w:type="dxa"/>
            <w:gridSpan w:val="11"/>
            <w:tcBorders>
              <w:top w:val="nil"/>
              <w:left w:val="nil"/>
              <w:right w:val="nil"/>
            </w:tcBorders>
          </w:tcPr>
          <w:p w14:paraId="3FBEA4B2" w14:textId="77777777" w:rsidR="00456AE4" w:rsidRDefault="00456AE4">
            <w:pPr>
              <w:jc w:val="both"/>
            </w:pPr>
          </w:p>
        </w:tc>
        <w:tc>
          <w:tcPr>
            <w:tcW w:w="2357" w:type="dxa"/>
            <w:gridSpan w:val="2"/>
            <w:tcBorders>
              <w:top w:val="nil"/>
              <w:left w:val="nil"/>
            </w:tcBorders>
          </w:tcPr>
          <w:p w14:paraId="0FC11184" w14:textId="77777777" w:rsidR="00456AE4" w:rsidRDefault="00456AE4">
            <w:pPr>
              <w:jc w:val="both"/>
            </w:pPr>
          </w:p>
        </w:tc>
      </w:tr>
    </w:tbl>
    <w:p w14:paraId="5F40F647" w14:textId="77777777" w:rsidR="00456AE4" w:rsidRDefault="00456AE4">
      <w:pPr>
        <w:jc w:val="both"/>
      </w:pPr>
    </w:p>
    <w:p w14:paraId="5A34EFDD" w14:textId="77777777" w:rsidR="00456AE4" w:rsidRDefault="00456AE4">
      <w:pPr>
        <w:jc w:val="both"/>
        <w:rPr>
          <w:sz w:val="22"/>
        </w:rPr>
      </w:pPr>
      <w:r>
        <w:rPr>
          <w:sz w:val="22"/>
        </w:rPr>
        <w:t xml:space="preserve">Commentaire éventuel : </w:t>
      </w:r>
    </w:p>
    <w:p w14:paraId="3BE2C49B" w14:textId="77777777" w:rsidR="00456AE4" w:rsidRDefault="00456AE4">
      <w:pPr>
        <w:ind w:left="4248" w:hanging="4248"/>
        <w:jc w:val="both"/>
        <w:rPr>
          <w:sz w:val="22"/>
        </w:rPr>
      </w:pPr>
      <w:r>
        <w:rPr>
          <w:sz w:val="22"/>
        </w:rPr>
        <w:t xml:space="preserve">Approuvé par l'Administration </w:t>
      </w:r>
      <w:r>
        <w:rPr>
          <w:sz w:val="22"/>
        </w:rPr>
        <w:tab/>
        <w:t>Nom et signature du responsable de l'organisme de formation</w:t>
      </w:r>
    </w:p>
    <w:sectPr w:rsidR="00456AE4" w:rsidSect="00577068">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2ADB" w14:textId="77777777" w:rsidR="001D744E" w:rsidRDefault="001D744E">
      <w:r>
        <w:separator/>
      </w:r>
    </w:p>
  </w:endnote>
  <w:endnote w:type="continuationSeparator" w:id="0">
    <w:p w14:paraId="657D922D" w14:textId="77777777" w:rsidR="001D744E" w:rsidRDefault="001D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2DB9" w14:textId="77777777" w:rsidR="001D744E" w:rsidRDefault="001D744E">
      <w:r>
        <w:separator/>
      </w:r>
    </w:p>
  </w:footnote>
  <w:footnote w:type="continuationSeparator" w:id="0">
    <w:p w14:paraId="1C5B6250" w14:textId="77777777" w:rsidR="001D744E" w:rsidRDefault="001D744E">
      <w:r>
        <w:continuationSeparator/>
      </w:r>
    </w:p>
  </w:footnote>
  <w:footnote w:id="1">
    <w:p w14:paraId="14B80F48" w14:textId="77777777" w:rsidR="00B505C5" w:rsidRDefault="00B505C5" w:rsidP="00B505C5">
      <w:pPr>
        <w:pStyle w:val="Notedebasdepage"/>
        <w:jc w:val="both"/>
      </w:pPr>
      <w:r>
        <w:rPr>
          <w:rStyle w:val="Appelnotedebasdep"/>
        </w:rPr>
        <w:footnoteRef/>
      </w:r>
      <w:r>
        <w:t xml:space="preserve"> Décret du 10 avril 2003 relatif aux incitants financiers à la formation des travailleurs occupés par les entreprises tel que modifié par le décret du 20 février 2014 relatif au plan langues et modifiant divers décrets en matière de formation professionnelle.</w:t>
      </w:r>
    </w:p>
  </w:footnote>
  <w:footnote w:id="2">
    <w:p w14:paraId="4C084387" w14:textId="0AC27438" w:rsidR="00C35779" w:rsidRDefault="00C35779" w:rsidP="00C35779">
      <w:pPr>
        <w:pStyle w:val="Notedebasdepage"/>
      </w:pPr>
      <w:r>
        <w:rPr>
          <w:rStyle w:val="Appelnotedebasdep"/>
        </w:rPr>
        <w:footnoteRef/>
      </w:r>
      <w:r>
        <w:t xml:space="preserve"> </w:t>
      </w:r>
      <w:r w:rsidR="008470DE">
        <w:t>Voir annexe 1</w:t>
      </w:r>
      <w:r>
        <w:t xml:space="preserve"> </w:t>
      </w:r>
    </w:p>
  </w:footnote>
  <w:footnote w:id="3">
    <w:p w14:paraId="07FF224B" w14:textId="77777777" w:rsidR="00C35779" w:rsidRDefault="00C35779" w:rsidP="00C35779">
      <w:pPr>
        <w:pStyle w:val="Notedebasdepage"/>
        <w:jc w:val="both"/>
        <w:rPr>
          <w:sz w:val="16"/>
        </w:rPr>
      </w:pPr>
      <w:r>
        <w:rPr>
          <w:rStyle w:val="Appelnotedebasdep"/>
          <w:sz w:val="16"/>
        </w:rPr>
        <w:footnoteRef/>
      </w:r>
      <w:r>
        <w:rPr>
          <w:sz w:val="16"/>
        </w:rPr>
        <w:t xml:space="preserve"> L’arrêté ministériel du 03 février 2005 définit les formations à prendre en considération dans le calcul du coût de l’audit de certification comme suit :</w:t>
      </w:r>
    </w:p>
    <w:p w14:paraId="61D35057" w14:textId="77777777" w:rsidR="00C35779" w:rsidRDefault="00C35779" w:rsidP="00C35779">
      <w:pPr>
        <w:pStyle w:val="Notedebasdepage"/>
        <w:jc w:val="both"/>
        <w:rPr>
          <w:sz w:val="16"/>
        </w:rPr>
      </w:pPr>
      <w:r>
        <w:rPr>
          <w:sz w:val="16"/>
        </w:rPr>
        <w:t>Chaque formation présentée à l’agrément par l’opérateur de formation et faisant l’objet d’une fiche individuelle d’identification équivaut à une unité dans le calcul du coût de l’audit.</w:t>
      </w:r>
    </w:p>
    <w:p w14:paraId="02BE032F" w14:textId="77777777" w:rsidR="00C35779" w:rsidRDefault="00C35779" w:rsidP="00C35779">
      <w:pPr>
        <w:pStyle w:val="Notedebasdepage"/>
        <w:jc w:val="both"/>
        <w:rPr>
          <w:sz w:val="16"/>
        </w:rPr>
      </w:pPr>
      <w:r>
        <w:rPr>
          <w:sz w:val="16"/>
        </w:rPr>
        <w:t>Les formations portant sur un même thème, mais se distinguant par leur niveau de difficulté, sont considérées comme une seule formation et équivalent à une unité dans le calcul du coût de l’audit.</w:t>
      </w:r>
    </w:p>
  </w:footnote>
  <w:footnote w:id="4">
    <w:p w14:paraId="468B4EE0" w14:textId="55B1557F" w:rsidR="00E67162" w:rsidRDefault="00E67162">
      <w:pPr>
        <w:pStyle w:val="Notedebasdepage"/>
      </w:pPr>
      <w:r>
        <w:rPr>
          <w:rStyle w:val="Appelnotedebasdep"/>
        </w:rPr>
        <w:footnoteRef/>
      </w:r>
      <w:r>
        <w:t xml:space="preserve"> </w:t>
      </w:r>
      <w:r>
        <w:rPr>
          <w:sz w:val="16"/>
        </w:rPr>
        <w:t>Arrêté ministériel du 24/01/2007 portant sur l’adaptation des tarifs des audits de certification - indice santé de janvier 2007= 119,37</w:t>
      </w:r>
    </w:p>
  </w:footnote>
  <w:footnote w:id="5">
    <w:p w14:paraId="14FE108F" w14:textId="77777777" w:rsidR="00456AE4" w:rsidRDefault="00456AE4">
      <w:pPr>
        <w:pStyle w:val="Notedebasdepage"/>
      </w:pPr>
      <w:r>
        <w:rPr>
          <w:rStyle w:val="Appelnotedebasdep"/>
          <w:sz w:val="16"/>
        </w:rPr>
        <w:footnoteRef/>
      </w:r>
      <w:r>
        <w:rPr>
          <w:sz w:val="16"/>
        </w:rPr>
        <w:t xml:space="preserve"> Doivent être ici pris en compte les sites principaux d’activités, soit les lieux disposant de moyens humains affectés en permanence et où se déroulent des activités récurrentes en rapport avec les formations proposées à l’agrément.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D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05656"/>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AC38DD"/>
    <w:multiLevelType w:val="singleLevel"/>
    <w:tmpl w:val="673AA544"/>
    <w:lvl w:ilvl="0">
      <w:numFmt w:val="bullet"/>
      <w:lvlText w:val="-"/>
      <w:lvlJc w:val="left"/>
      <w:pPr>
        <w:tabs>
          <w:tab w:val="num" w:pos="360"/>
        </w:tabs>
        <w:ind w:left="360" w:hanging="360"/>
      </w:pPr>
      <w:rPr>
        <w:rFonts w:hint="default"/>
      </w:rPr>
    </w:lvl>
  </w:abstractNum>
  <w:abstractNum w:abstractNumId="3" w15:restartNumberingAfterBreak="0">
    <w:nsid w:val="130C6EA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42041E1"/>
    <w:multiLevelType w:val="hybridMultilevel"/>
    <w:tmpl w:val="93E88F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8E414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E91C18"/>
    <w:multiLevelType w:val="hybridMultilevel"/>
    <w:tmpl w:val="DA569CB6"/>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EC764F7"/>
    <w:multiLevelType w:val="singleLevel"/>
    <w:tmpl w:val="B92A3734"/>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4726DFF"/>
    <w:multiLevelType w:val="singleLevel"/>
    <w:tmpl w:val="B92A3734"/>
    <w:lvl w:ilvl="0">
      <w:start w:val="2"/>
      <w:numFmt w:val="bullet"/>
      <w:lvlText w:val="-"/>
      <w:lvlJc w:val="left"/>
      <w:pPr>
        <w:tabs>
          <w:tab w:val="num" w:pos="360"/>
        </w:tabs>
        <w:ind w:left="360" w:hanging="360"/>
      </w:pPr>
      <w:rPr>
        <w:rFonts w:hint="default"/>
      </w:rPr>
    </w:lvl>
  </w:abstractNum>
  <w:abstractNum w:abstractNumId="9" w15:restartNumberingAfterBreak="0">
    <w:nsid w:val="252C3A11"/>
    <w:multiLevelType w:val="singleLevel"/>
    <w:tmpl w:val="B92A3734"/>
    <w:lvl w:ilvl="0">
      <w:start w:val="2"/>
      <w:numFmt w:val="bullet"/>
      <w:lvlText w:val="-"/>
      <w:lvlJc w:val="left"/>
      <w:pPr>
        <w:tabs>
          <w:tab w:val="num" w:pos="360"/>
        </w:tabs>
        <w:ind w:left="360" w:hanging="360"/>
      </w:pPr>
      <w:rPr>
        <w:rFonts w:hint="default"/>
      </w:rPr>
    </w:lvl>
  </w:abstractNum>
  <w:abstractNum w:abstractNumId="10" w15:restartNumberingAfterBreak="0">
    <w:nsid w:val="2997334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9F54E34"/>
    <w:multiLevelType w:val="multilevel"/>
    <w:tmpl w:val="7ABE2DE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BD54918"/>
    <w:multiLevelType w:val="hybridMultilevel"/>
    <w:tmpl w:val="E7928808"/>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32ABDCD6"/>
    <w:multiLevelType w:val="hybridMultilevel"/>
    <w:tmpl w:val="5552C508"/>
    <w:lvl w:ilvl="0" w:tplc="80D8462E">
      <w:start w:val="1"/>
      <w:numFmt w:val="bullet"/>
      <w:lvlText w:val=""/>
      <w:lvlJc w:val="left"/>
      <w:pPr>
        <w:ind w:left="720" w:hanging="360"/>
      </w:pPr>
      <w:rPr>
        <w:rFonts w:ascii="Wingdings" w:hAnsi="Wingdings" w:hint="default"/>
      </w:rPr>
    </w:lvl>
    <w:lvl w:ilvl="1" w:tplc="B284065E">
      <w:start w:val="1"/>
      <w:numFmt w:val="bullet"/>
      <w:lvlText w:val="o"/>
      <w:lvlJc w:val="left"/>
      <w:pPr>
        <w:ind w:left="1440" w:hanging="360"/>
      </w:pPr>
      <w:rPr>
        <w:rFonts w:ascii="Courier New" w:hAnsi="Courier New" w:hint="default"/>
      </w:rPr>
    </w:lvl>
    <w:lvl w:ilvl="2" w:tplc="BD9EECEA">
      <w:start w:val="1"/>
      <w:numFmt w:val="bullet"/>
      <w:lvlText w:val=""/>
      <w:lvlJc w:val="left"/>
      <w:pPr>
        <w:ind w:left="2160" w:hanging="360"/>
      </w:pPr>
      <w:rPr>
        <w:rFonts w:ascii="Wingdings" w:hAnsi="Wingdings" w:hint="default"/>
      </w:rPr>
    </w:lvl>
    <w:lvl w:ilvl="3" w:tplc="847891D2">
      <w:start w:val="1"/>
      <w:numFmt w:val="bullet"/>
      <w:lvlText w:val=""/>
      <w:lvlJc w:val="left"/>
      <w:pPr>
        <w:ind w:left="2880" w:hanging="360"/>
      </w:pPr>
      <w:rPr>
        <w:rFonts w:ascii="Symbol" w:hAnsi="Symbol" w:hint="default"/>
      </w:rPr>
    </w:lvl>
    <w:lvl w:ilvl="4" w:tplc="AA063046">
      <w:start w:val="1"/>
      <w:numFmt w:val="bullet"/>
      <w:lvlText w:val="o"/>
      <w:lvlJc w:val="left"/>
      <w:pPr>
        <w:ind w:left="3600" w:hanging="360"/>
      </w:pPr>
      <w:rPr>
        <w:rFonts w:ascii="Courier New" w:hAnsi="Courier New" w:hint="default"/>
      </w:rPr>
    </w:lvl>
    <w:lvl w:ilvl="5" w:tplc="36C0C89E">
      <w:start w:val="1"/>
      <w:numFmt w:val="bullet"/>
      <w:lvlText w:val=""/>
      <w:lvlJc w:val="left"/>
      <w:pPr>
        <w:ind w:left="4320" w:hanging="360"/>
      </w:pPr>
      <w:rPr>
        <w:rFonts w:ascii="Wingdings" w:hAnsi="Wingdings" w:hint="default"/>
      </w:rPr>
    </w:lvl>
    <w:lvl w:ilvl="6" w:tplc="D73CC9BA">
      <w:start w:val="1"/>
      <w:numFmt w:val="bullet"/>
      <w:lvlText w:val=""/>
      <w:lvlJc w:val="left"/>
      <w:pPr>
        <w:ind w:left="5040" w:hanging="360"/>
      </w:pPr>
      <w:rPr>
        <w:rFonts w:ascii="Symbol" w:hAnsi="Symbol" w:hint="default"/>
      </w:rPr>
    </w:lvl>
    <w:lvl w:ilvl="7" w:tplc="74E60A0C">
      <w:start w:val="1"/>
      <w:numFmt w:val="bullet"/>
      <w:lvlText w:val="o"/>
      <w:lvlJc w:val="left"/>
      <w:pPr>
        <w:ind w:left="5760" w:hanging="360"/>
      </w:pPr>
      <w:rPr>
        <w:rFonts w:ascii="Courier New" w:hAnsi="Courier New" w:hint="default"/>
      </w:rPr>
    </w:lvl>
    <w:lvl w:ilvl="8" w:tplc="D0841546">
      <w:start w:val="1"/>
      <w:numFmt w:val="bullet"/>
      <w:lvlText w:val=""/>
      <w:lvlJc w:val="left"/>
      <w:pPr>
        <w:ind w:left="6480" w:hanging="360"/>
      </w:pPr>
      <w:rPr>
        <w:rFonts w:ascii="Wingdings" w:hAnsi="Wingdings" w:hint="default"/>
      </w:rPr>
    </w:lvl>
  </w:abstractNum>
  <w:abstractNum w:abstractNumId="14" w15:restartNumberingAfterBreak="0">
    <w:nsid w:val="36627F33"/>
    <w:multiLevelType w:val="singleLevel"/>
    <w:tmpl w:val="B92A3734"/>
    <w:lvl w:ilvl="0">
      <w:start w:val="3"/>
      <w:numFmt w:val="bullet"/>
      <w:lvlText w:val="-"/>
      <w:lvlJc w:val="left"/>
      <w:pPr>
        <w:tabs>
          <w:tab w:val="num" w:pos="360"/>
        </w:tabs>
        <w:ind w:left="360" w:hanging="360"/>
      </w:pPr>
      <w:rPr>
        <w:rFonts w:hint="default"/>
      </w:rPr>
    </w:lvl>
  </w:abstractNum>
  <w:abstractNum w:abstractNumId="15" w15:restartNumberingAfterBreak="0">
    <w:nsid w:val="37265CB1"/>
    <w:multiLevelType w:val="hybridMultilevel"/>
    <w:tmpl w:val="8A903A1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A3F3385"/>
    <w:multiLevelType w:val="hybridMultilevel"/>
    <w:tmpl w:val="E9805FC6"/>
    <w:lvl w:ilvl="0" w:tplc="F87C67B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6D2249"/>
    <w:multiLevelType w:val="singleLevel"/>
    <w:tmpl w:val="040C000F"/>
    <w:lvl w:ilvl="0">
      <w:start w:val="1"/>
      <w:numFmt w:val="decimal"/>
      <w:lvlText w:val="%1."/>
      <w:lvlJc w:val="left"/>
      <w:pPr>
        <w:tabs>
          <w:tab w:val="num" w:pos="360"/>
        </w:tabs>
        <w:ind w:left="360" w:hanging="360"/>
      </w:pPr>
    </w:lvl>
  </w:abstractNum>
  <w:abstractNum w:abstractNumId="18" w15:restartNumberingAfterBreak="0">
    <w:nsid w:val="3B944A4E"/>
    <w:multiLevelType w:val="multilevel"/>
    <w:tmpl w:val="AE3251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C32F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0D2ECE"/>
    <w:multiLevelType w:val="multilevel"/>
    <w:tmpl w:val="C1AEA1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AF341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AF7B0F"/>
    <w:multiLevelType w:val="singleLevel"/>
    <w:tmpl w:val="B92A3734"/>
    <w:lvl w:ilvl="0">
      <w:start w:val="2"/>
      <w:numFmt w:val="bullet"/>
      <w:lvlText w:val="-"/>
      <w:lvlJc w:val="left"/>
      <w:pPr>
        <w:tabs>
          <w:tab w:val="num" w:pos="360"/>
        </w:tabs>
        <w:ind w:left="360" w:hanging="360"/>
      </w:pPr>
      <w:rPr>
        <w:rFonts w:hint="default"/>
      </w:rPr>
    </w:lvl>
  </w:abstractNum>
  <w:abstractNum w:abstractNumId="23" w15:restartNumberingAfterBreak="0">
    <w:nsid w:val="499D56EC"/>
    <w:multiLevelType w:val="singleLevel"/>
    <w:tmpl w:val="B92A3734"/>
    <w:lvl w:ilvl="0">
      <w:start w:val="2"/>
      <w:numFmt w:val="bullet"/>
      <w:lvlText w:val="-"/>
      <w:lvlJc w:val="left"/>
      <w:pPr>
        <w:tabs>
          <w:tab w:val="num" w:pos="360"/>
        </w:tabs>
        <w:ind w:left="360" w:hanging="360"/>
      </w:pPr>
      <w:rPr>
        <w:rFonts w:hint="default"/>
      </w:rPr>
    </w:lvl>
  </w:abstractNum>
  <w:abstractNum w:abstractNumId="24" w15:restartNumberingAfterBreak="0">
    <w:nsid w:val="4A0A39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716697"/>
    <w:multiLevelType w:val="singleLevel"/>
    <w:tmpl w:val="040C0011"/>
    <w:lvl w:ilvl="0">
      <w:start w:val="1"/>
      <w:numFmt w:val="decimal"/>
      <w:lvlText w:val="%1)"/>
      <w:lvlJc w:val="left"/>
      <w:pPr>
        <w:tabs>
          <w:tab w:val="num" w:pos="360"/>
        </w:tabs>
        <w:ind w:left="360" w:hanging="360"/>
      </w:pPr>
      <w:rPr>
        <w:rFonts w:hint="default"/>
      </w:rPr>
    </w:lvl>
  </w:abstractNum>
  <w:abstractNum w:abstractNumId="26" w15:restartNumberingAfterBreak="0">
    <w:nsid w:val="4D2C564C"/>
    <w:multiLevelType w:val="singleLevel"/>
    <w:tmpl w:val="B92A3734"/>
    <w:lvl w:ilvl="0">
      <w:start w:val="2"/>
      <w:numFmt w:val="bullet"/>
      <w:lvlText w:val="-"/>
      <w:lvlJc w:val="left"/>
      <w:pPr>
        <w:tabs>
          <w:tab w:val="num" w:pos="360"/>
        </w:tabs>
        <w:ind w:left="360" w:hanging="360"/>
      </w:pPr>
      <w:rPr>
        <w:rFonts w:hint="default"/>
      </w:rPr>
    </w:lvl>
  </w:abstractNum>
  <w:abstractNum w:abstractNumId="27" w15:restartNumberingAfterBreak="0">
    <w:nsid w:val="4DD51916"/>
    <w:multiLevelType w:val="singleLevel"/>
    <w:tmpl w:val="B92A3734"/>
    <w:lvl w:ilvl="0">
      <w:start w:val="2"/>
      <w:numFmt w:val="bullet"/>
      <w:lvlText w:val="-"/>
      <w:lvlJc w:val="left"/>
      <w:pPr>
        <w:tabs>
          <w:tab w:val="num" w:pos="360"/>
        </w:tabs>
        <w:ind w:left="360" w:hanging="360"/>
      </w:pPr>
      <w:rPr>
        <w:rFonts w:hint="default"/>
      </w:rPr>
    </w:lvl>
  </w:abstractNum>
  <w:abstractNum w:abstractNumId="28" w15:restartNumberingAfterBreak="0">
    <w:nsid w:val="4E973313"/>
    <w:multiLevelType w:val="hybridMultilevel"/>
    <w:tmpl w:val="3CF2995E"/>
    <w:lvl w:ilvl="0" w:tplc="B92A3734">
      <w:start w:val="4"/>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F291E29"/>
    <w:multiLevelType w:val="hybridMultilevel"/>
    <w:tmpl w:val="6C009E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F466A1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B6150"/>
    <w:multiLevelType w:val="singleLevel"/>
    <w:tmpl w:val="B92A3734"/>
    <w:lvl w:ilvl="0">
      <w:start w:val="2"/>
      <w:numFmt w:val="bullet"/>
      <w:lvlText w:val="-"/>
      <w:lvlJc w:val="left"/>
      <w:pPr>
        <w:tabs>
          <w:tab w:val="num" w:pos="360"/>
        </w:tabs>
        <w:ind w:left="360" w:hanging="360"/>
      </w:pPr>
      <w:rPr>
        <w:rFonts w:hint="default"/>
      </w:rPr>
    </w:lvl>
  </w:abstractNum>
  <w:abstractNum w:abstractNumId="32" w15:restartNumberingAfterBreak="0">
    <w:nsid w:val="510E40F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AE4E3C"/>
    <w:multiLevelType w:val="singleLevel"/>
    <w:tmpl w:val="36523BF0"/>
    <w:lvl w:ilvl="0">
      <w:start w:val="1"/>
      <w:numFmt w:val="bullet"/>
      <w:lvlText w:val="-"/>
      <w:lvlJc w:val="left"/>
      <w:pPr>
        <w:tabs>
          <w:tab w:val="num" w:pos="360"/>
        </w:tabs>
        <w:ind w:left="360" w:hanging="360"/>
      </w:pPr>
      <w:rPr>
        <w:rFonts w:hint="default"/>
      </w:rPr>
    </w:lvl>
  </w:abstractNum>
  <w:abstractNum w:abstractNumId="34" w15:restartNumberingAfterBreak="0">
    <w:nsid w:val="573B2ECD"/>
    <w:multiLevelType w:val="singleLevel"/>
    <w:tmpl w:val="2FD0C742"/>
    <w:lvl w:ilvl="0">
      <w:start w:val="1"/>
      <w:numFmt w:val="bullet"/>
      <w:lvlText w:val=""/>
      <w:lvlJc w:val="left"/>
      <w:pPr>
        <w:tabs>
          <w:tab w:val="num" w:pos="705"/>
        </w:tabs>
        <w:ind w:left="705" w:hanging="705"/>
      </w:pPr>
      <w:rPr>
        <w:rFonts w:ascii="Wingdings" w:hAnsi="Wingdings" w:hint="default"/>
      </w:rPr>
    </w:lvl>
  </w:abstractNum>
  <w:abstractNum w:abstractNumId="35" w15:restartNumberingAfterBreak="0">
    <w:nsid w:val="5B2C61F4"/>
    <w:multiLevelType w:val="singleLevel"/>
    <w:tmpl w:val="B92A3734"/>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5BDC58A6"/>
    <w:multiLevelType w:val="multilevel"/>
    <w:tmpl w:val="4A341C0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D8463E0"/>
    <w:multiLevelType w:val="singleLevel"/>
    <w:tmpl w:val="B92A3734"/>
    <w:lvl w:ilvl="0">
      <w:start w:val="2"/>
      <w:numFmt w:val="bullet"/>
      <w:lvlText w:val="-"/>
      <w:lvlJc w:val="left"/>
      <w:pPr>
        <w:tabs>
          <w:tab w:val="num" w:pos="360"/>
        </w:tabs>
        <w:ind w:left="360" w:hanging="360"/>
      </w:pPr>
      <w:rPr>
        <w:rFonts w:hint="default"/>
      </w:rPr>
    </w:lvl>
  </w:abstractNum>
  <w:abstractNum w:abstractNumId="38" w15:restartNumberingAfterBreak="0">
    <w:nsid w:val="5E9E10BC"/>
    <w:multiLevelType w:val="singleLevel"/>
    <w:tmpl w:val="B1EA149E"/>
    <w:lvl w:ilvl="0">
      <w:start w:val="1"/>
      <w:numFmt w:val="decimal"/>
      <w:lvlText w:val="%1."/>
      <w:lvlJc w:val="left"/>
      <w:pPr>
        <w:tabs>
          <w:tab w:val="num" w:pos="360"/>
        </w:tabs>
        <w:ind w:left="360" w:hanging="360"/>
      </w:pPr>
      <w:rPr>
        <w:rFonts w:hint="default"/>
      </w:rPr>
    </w:lvl>
  </w:abstractNum>
  <w:abstractNum w:abstractNumId="39" w15:restartNumberingAfterBreak="0">
    <w:nsid w:val="5F2A0484"/>
    <w:multiLevelType w:val="hybridMultilevel"/>
    <w:tmpl w:val="28A6BE18"/>
    <w:lvl w:ilvl="0" w:tplc="4134F72E">
      <w:start w:val="1"/>
      <w:numFmt w:val="bullet"/>
      <w:lvlText w:val=""/>
      <w:lvlJc w:val="left"/>
      <w:pPr>
        <w:ind w:left="720" w:hanging="360"/>
      </w:pPr>
      <w:rPr>
        <w:rFonts w:ascii="Symbol" w:hAnsi="Symbol" w:hint="default"/>
      </w:rPr>
    </w:lvl>
    <w:lvl w:ilvl="1" w:tplc="525ADAAC">
      <w:start w:val="1"/>
      <w:numFmt w:val="bullet"/>
      <w:lvlText w:val="o"/>
      <w:lvlJc w:val="left"/>
      <w:pPr>
        <w:ind w:left="1440" w:hanging="360"/>
      </w:pPr>
      <w:rPr>
        <w:rFonts w:ascii="Courier New" w:hAnsi="Courier New" w:hint="default"/>
      </w:rPr>
    </w:lvl>
    <w:lvl w:ilvl="2" w:tplc="7466C82E">
      <w:start w:val="1"/>
      <w:numFmt w:val="bullet"/>
      <w:lvlText w:val=""/>
      <w:lvlJc w:val="left"/>
      <w:pPr>
        <w:ind w:left="2160" w:hanging="360"/>
      </w:pPr>
      <w:rPr>
        <w:rFonts w:ascii="Wingdings" w:hAnsi="Wingdings" w:hint="default"/>
      </w:rPr>
    </w:lvl>
    <w:lvl w:ilvl="3" w:tplc="08BC4E16">
      <w:start w:val="1"/>
      <w:numFmt w:val="bullet"/>
      <w:lvlText w:val=""/>
      <w:lvlJc w:val="left"/>
      <w:pPr>
        <w:ind w:left="2880" w:hanging="360"/>
      </w:pPr>
      <w:rPr>
        <w:rFonts w:ascii="Symbol" w:hAnsi="Symbol" w:hint="default"/>
      </w:rPr>
    </w:lvl>
    <w:lvl w:ilvl="4" w:tplc="249002B0">
      <w:start w:val="1"/>
      <w:numFmt w:val="bullet"/>
      <w:lvlText w:val="o"/>
      <w:lvlJc w:val="left"/>
      <w:pPr>
        <w:ind w:left="3600" w:hanging="360"/>
      </w:pPr>
      <w:rPr>
        <w:rFonts w:ascii="Courier New" w:hAnsi="Courier New" w:hint="default"/>
      </w:rPr>
    </w:lvl>
    <w:lvl w:ilvl="5" w:tplc="80581E12">
      <w:start w:val="1"/>
      <w:numFmt w:val="bullet"/>
      <w:lvlText w:val=""/>
      <w:lvlJc w:val="left"/>
      <w:pPr>
        <w:ind w:left="4320" w:hanging="360"/>
      </w:pPr>
      <w:rPr>
        <w:rFonts w:ascii="Wingdings" w:hAnsi="Wingdings" w:hint="default"/>
      </w:rPr>
    </w:lvl>
    <w:lvl w:ilvl="6" w:tplc="DA1277EE">
      <w:start w:val="1"/>
      <w:numFmt w:val="bullet"/>
      <w:lvlText w:val=""/>
      <w:lvlJc w:val="left"/>
      <w:pPr>
        <w:ind w:left="5040" w:hanging="360"/>
      </w:pPr>
      <w:rPr>
        <w:rFonts w:ascii="Symbol" w:hAnsi="Symbol" w:hint="default"/>
      </w:rPr>
    </w:lvl>
    <w:lvl w:ilvl="7" w:tplc="4C200054">
      <w:start w:val="1"/>
      <w:numFmt w:val="bullet"/>
      <w:lvlText w:val="o"/>
      <w:lvlJc w:val="left"/>
      <w:pPr>
        <w:ind w:left="5760" w:hanging="360"/>
      </w:pPr>
      <w:rPr>
        <w:rFonts w:ascii="Courier New" w:hAnsi="Courier New" w:hint="default"/>
      </w:rPr>
    </w:lvl>
    <w:lvl w:ilvl="8" w:tplc="FB3E1B30">
      <w:start w:val="1"/>
      <w:numFmt w:val="bullet"/>
      <w:lvlText w:val=""/>
      <w:lvlJc w:val="left"/>
      <w:pPr>
        <w:ind w:left="6480" w:hanging="360"/>
      </w:pPr>
      <w:rPr>
        <w:rFonts w:ascii="Wingdings" w:hAnsi="Wingdings" w:hint="default"/>
      </w:rPr>
    </w:lvl>
  </w:abstractNum>
  <w:abstractNum w:abstractNumId="40" w15:restartNumberingAfterBreak="0">
    <w:nsid w:val="62D54FD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056DC"/>
    <w:multiLevelType w:val="multilevel"/>
    <w:tmpl w:val="162AA3B0"/>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794783"/>
    <w:multiLevelType w:val="multilevel"/>
    <w:tmpl w:val="57561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49455F7"/>
    <w:multiLevelType w:val="hybridMultilevel"/>
    <w:tmpl w:val="1A7C808C"/>
    <w:lvl w:ilvl="0" w:tplc="27A0A9F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6B9D33EE"/>
    <w:multiLevelType w:val="hybridMultilevel"/>
    <w:tmpl w:val="BF9665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C361508"/>
    <w:multiLevelType w:val="singleLevel"/>
    <w:tmpl w:val="B92A3734"/>
    <w:lvl w:ilvl="0">
      <w:start w:val="4"/>
      <w:numFmt w:val="bullet"/>
      <w:lvlText w:val="-"/>
      <w:lvlJc w:val="left"/>
      <w:pPr>
        <w:tabs>
          <w:tab w:val="num" w:pos="360"/>
        </w:tabs>
        <w:ind w:left="360" w:hanging="360"/>
      </w:pPr>
      <w:rPr>
        <w:rFonts w:hint="default"/>
      </w:rPr>
    </w:lvl>
  </w:abstractNum>
  <w:abstractNum w:abstractNumId="46" w15:restartNumberingAfterBreak="0">
    <w:nsid w:val="6C4F5D30"/>
    <w:multiLevelType w:val="multilevel"/>
    <w:tmpl w:val="AACE2D94"/>
    <w:lvl w:ilvl="0">
      <w:start w:val="1"/>
      <w:numFmt w:val="decimal"/>
      <w:lvlText w:val="%1."/>
      <w:lvlJc w:val="left"/>
      <w:pPr>
        <w:ind w:left="720" w:hanging="360"/>
      </w:pPr>
    </w:lvl>
    <w:lvl w:ilvl="1">
      <w:start w:val="1"/>
      <w:numFmt w:val="decimal"/>
      <w:isLgl/>
      <w:lvlText w:val="%1.%2."/>
      <w:lvlJc w:val="left"/>
      <w:pPr>
        <w:ind w:left="720" w:hanging="720"/>
      </w:pPr>
      <w:rPr>
        <w:rFonts w:ascii="Times New Roman" w:hAnsi="Times New Roman" w:cs="Times New Roman" w:hint="default"/>
        <w:b/>
        <w:bCs/>
        <w:sz w:val="22"/>
        <w:szCs w:val="16"/>
      </w:rPr>
    </w:lvl>
    <w:lvl w:ilvl="2">
      <w:start w:val="1"/>
      <w:numFmt w:val="decimal"/>
      <w:isLgl/>
      <w:lvlText w:val="%1.%2.%3."/>
      <w:lvlJc w:val="left"/>
      <w:pPr>
        <w:ind w:left="1080" w:hanging="720"/>
      </w:pPr>
      <w:rPr>
        <w:rFonts w:ascii="Times New Roman" w:hAnsi="Times New Roman" w:cs="Times New Roman" w:hint="default"/>
        <w:b/>
        <w:bCs/>
        <w:sz w:val="22"/>
        <w:szCs w:val="1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D4E256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6FD803B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5256F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5AA43E5"/>
    <w:multiLevelType w:val="hybridMultilevel"/>
    <w:tmpl w:val="E1AE90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8465D27"/>
    <w:multiLevelType w:val="multilevel"/>
    <w:tmpl w:val="CD12E34A"/>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7A043BB9"/>
    <w:multiLevelType w:val="singleLevel"/>
    <w:tmpl w:val="D39204B0"/>
    <w:lvl w:ilvl="0">
      <w:start w:val="5100"/>
      <w:numFmt w:val="decimal"/>
      <w:lvlText w:val="%1"/>
      <w:lvlJc w:val="left"/>
      <w:pPr>
        <w:tabs>
          <w:tab w:val="num" w:pos="405"/>
        </w:tabs>
        <w:ind w:left="405" w:hanging="405"/>
      </w:pPr>
      <w:rPr>
        <w:rFonts w:hint="default"/>
      </w:rPr>
    </w:lvl>
  </w:abstractNum>
  <w:abstractNum w:abstractNumId="53" w15:restartNumberingAfterBreak="0">
    <w:nsid w:val="7EEA27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BF26F5"/>
    <w:multiLevelType w:val="singleLevel"/>
    <w:tmpl w:val="040C000B"/>
    <w:lvl w:ilvl="0">
      <w:start w:val="1"/>
      <w:numFmt w:val="bullet"/>
      <w:lvlText w:val=""/>
      <w:lvlJc w:val="left"/>
      <w:pPr>
        <w:tabs>
          <w:tab w:val="num" w:pos="360"/>
        </w:tabs>
        <w:ind w:left="360" w:hanging="360"/>
      </w:pPr>
      <w:rPr>
        <w:rFonts w:ascii="Wingdings" w:hAnsi="Wingdings" w:hint="default"/>
      </w:rPr>
    </w:lvl>
  </w:abstractNum>
  <w:num w:numId="1" w16cid:durableId="1020543846">
    <w:abstractNumId w:val="13"/>
  </w:num>
  <w:num w:numId="2" w16cid:durableId="732854772">
    <w:abstractNumId w:val="39"/>
  </w:num>
  <w:num w:numId="3" w16cid:durableId="1246383960">
    <w:abstractNumId w:val="51"/>
  </w:num>
  <w:num w:numId="4" w16cid:durableId="808475056">
    <w:abstractNumId w:val="45"/>
  </w:num>
  <w:num w:numId="5" w16cid:durableId="2002610838">
    <w:abstractNumId w:val="35"/>
  </w:num>
  <w:num w:numId="6" w16cid:durableId="1099914825">
    <w:abstractNumId w:val="3"/>
  </w:num>
  <w:num w:numId="7" w16cid:durableId="1593584960">
    <w:abstractNumId w:val="5"/>
  </w:num>
  <w:num w:numId="8" w16cid:durableId="654913335">
    <w:abstractNumId w:val="19"/>
  </w:num>
  <w:num w:numId="9" w16cid:durableId="679353742">
    <w:abstractNumId w:val="40"/>
  </w:num>
  <w:num w:numId="10" w16cid:durableId="1491826966">
    <w:abstractNumId w:val="32"/>
  </w:num>
  <w:num w:numId="11" w16cid:durableId="342585668">
    <w:abstractNumId w:val="22"/>
  </w:num>
  <w:num w:numId="12" w16cid:durableId="546990139">
    <w:abstractNumId w:val="31"/>
  </w:num>
  <w:num w:numId="13" w16cid:durableId="1140728550">
    <w:abstractNumId w:val="38"/>
  </w:num>
  <w:num w:numId="14" w16cid:durableId="2105220666">
    <w:abstractNumId w:val="14"/>
  </w:num>
  <w:num w:numId="15" w16cid:durableId="1618561304">
    <w:abstractNumId w:val="7"/>
  </w:num>
  <w:num w:numId="16" w16cid:durableId="120542446">
    <w:abstractNumId w:val="25"/>
  </w:num>
  <w:num w:numId="17" w16cid:durableId="1464156547">
    <w:abstractNumId w:val="41"/>
  </w:num>
  <w:num w:numId="18" w16cid:durableId="538862911">
    <w:abstractNumId w:val="2"/>
  </w:num>
  <w:num w:numId="19" w16cid:durableId="120462170">
    <w:abstractNumId w:val="17"/>
  </w:num>
  <w:num w:numId="20" w16cid:durableId="1534541887">
    <w:abstractNumId w:val="48"/>
  </w:num>
  <w:num w:numId="21" w16cid:durableId="393236830">
    <w:abstractNumId w:val="1"/>
  </w:num>
  <w:num w:numId="22" w16cid:durableId="41944730">
    <w:abstractNumId w:val="47"/>
  </w:num>
  <w:num w:numId="23" w16cid:durableId="1572231700">
    <w:abstractNumId w:val="23"/>
  </w:num>
  <w:num w:numId="24" w16cid:durableId="1470123068">
    <w:abstractNumId w:val="37"/>
  </w:num>
  <w:num w:numId="25" w16cid:durableId="417558932">
    <w:abstractNumId w:val="27"/>
  </w:num>
  <w:num w:numId="26" w16cid:durableId="100302009">
    <w:abstractNumId w:val="8"/>
  </w:num>
  <w:num w:numId="27" w16cid:durableId="1852447069">
    <w:abstractNumId w:val="9"/>
  </w:num>
  <w:num w:numId="28" w16cid:durableId="1634211928">
    <w:abstractNumId w:val="26"/>
  </w:num>
  <w:num w:numId="29" w16cid:durableId="1580942990">
    <w:abstractNumId w:val="54"/>
  </w:num>
  <w:num w:numId="30" w16cid:durableId="1440369633">
    <w:abstractNumId w:val="21"/>
  </w:num>
  <w:num w:numId="31" w16cid:durableId="320887978">
    <w:abstractNumId w:val="0"/>
  </w:num>
  <w:num w:numId="32" w16cid:durableId="1735346445">
    <w:abstractNumId w:val="10"/>
  </w:num>
  <w:num w:numId="33" w16cid:durableId="1300837518">
    <w:abstractNumId w:val="49"/>
  </w:num>
  <w:num w:numId="34" w16cid:durableId="366610708">
    <w:abstractNumId w:val="30"/>
  </w:num>
  <w:num w:numId="35" w16cid:durableId="573702858">
    <w:abstractNumId w:val="24"/>
  </w:num>
  <w:num w:numId="36" w16cid:durableId="186068320">
    <w:abstractNumId w:val="36"/>
  </w:num>
  <w:num w:numId="37" w16cid:durableId="1541167630">
    <w:abstractNumId w:val="53"/>
  </w:num>
  <w:num w:numId="38" w16cid:durableId="612132694">
    <w:abstractNumId w:val="34"/>
  </w:num>
  <w:num w:numId="39" w16cid:durableId="676351530">
    <w:abstractNumId w:val="33"/>
  </w:num>
  <w:num w:numId="40" w16cid:durableId="136800222">
    <w:abstractNumId w:val="52"/>
  </w:num>
  <w:num w:numId="41" w16cid:durableId="1149591772">
    <w:abstractNumId w:val="44"/>
  </w:num>
  <w:num w:numId="42" w16cid:durableId="372659042">
    <w:abstractNumId w:val="28"/>
  </w:num>
  <w:num w:numId="43" w16cid:durableId="1993562192">
    <w:abstractNumId w:val="4"/>
  </w:num>
  <w:num w:numId="44" w16cid:durableId="313292238">
    <w:abstractNumId w:val="6"/>
  </w:num>
  <w:num w:numId="45" w16cid:durableId="663046725">
    <w:abstractNumId w:val="12"/>
  </w:num>
  <w:num w:numId="46" w16cid:durableId="433749663">
    <w:abstractNumId w:val="50"/>
  </w:num>
  <w:num w:numId="47" w16cid:durableId="2090498882">
    <w:abstractNumId w:val="15"/>
  </w:num>
  <w:num w:numId="48" w16cid:durableId="787315014">
    <w:abstractNumId w:val="11"/>
  </w:num>
  <w:num w:numId="49" w16cid:durableId="2104178064">
    <w:abstractNumId w:val="43"/>
  </w:num>
  <w:num w:numId="50" w16cid:durableId="1872455390">
    <w:abstractNumId w:val="20"/>
  </w:num>
  <w:num w:numId="51" w16cid:durableId="2014985951">
    <w:abstractNumId w:val="46"/>
  </w:num>
  <w:num w:numId="52" w16cid:durableId="1160736669">
    <w:abstractNumId w:val="18"/>
  </w:num>
  <w:num w:numId="53" w16cid:durableId="991372890">
    <w:abstractNumId w:val="42"/>
  </w:num>
  <w:num w:numId="54" w16cid:durableId="1937134617">
    <w:abstractNumId w:val="16"/>
  </w:num>
  <w:num w:numId="55" w16cid:durableId="1959339679">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1B"/>
    <w:rsid w:val="000003DB"/>
    <w:rsid w:val="000145D6"/>
    <w:rsid w:val="0005299A"/>
    <w:rsid w:val="000824C5"/>
    <w:rsid w:val="000826C2"/>
    <w:rsid w:val="00086F38"/>
    <w:rsid w:val="000B0596"/>
    <w:rsid w:val="000D03B1"/>
    <w:rsid w:val="000F2DA6"/>
    <w:rsid w:val="00136818"/>
    <w:rsid w:val="00150B4C"/>
    <w:rsid w:val="0019021C"/>
    <w:rsid w:val="00191C77"/>
    <w:rsid w:val="00191D32"/>
    <w:rsid w:val="001A00FC"/>
    <w:rsid w:val="001A15BB"/>
    <w:rsid w:val="001A2913"/>
    <w:rsid w:val="001D13C5"/>
    <w:rsid w:val="001D6021"/>
    <w:rsid w:val="001D744E"/>
    <w:rsid w:val="001E27FC"/>
    <w:rsid w:val="001E578A"/>
    <w:rsid w:val="001F01F3"/>
    <w:rsid w:val="001F5F8D"/>
    <w:rsid w:val="00201253"/>
    <w:rsid w:val="0020438F"/>
    <w:rsid w:val="002075E3"/>
    <w:rsid w:val="002113C2"/>
    <w:rsid w:val="002170C1"/>
    <w:rsid w:val="00245E95"/>
    <w:rsid w:val="00264046"/>
    <w:rsid w:val="00274392"/>
    <w:rsid w:val="00281F25"/>
    <w:rsid w:val="00286207"/>
    <w:rsid w:val="002A5FC4"/>
    <w:rsid w:val="002C266B"/>
    <w:rsid w:val="002C4B76"/>
    <w:rsid w:val="002C79DB"/>
    <w:rsid w:val="002D061B"/>
    <w:rsid w:val="002D27A7"/>
    <w:rsid w:val="002D3AB6"/>
    <w:rsid w:val="002D68E9"/>
    <w:rsid w:val="002E355E"/>
    <w:rsid w:val="002F3620"/>
    <w:rsid w:val="00317F7B"/>
    <w:rsid w:val="00352635"/>
    <w:rsid w:val="003856AA"/>
    <w:rsid w:val="003A5B0A"/>
    <w:rsid w:val="003B2BAD"/>
    <w:rsid w:val="003E2EAE"/>
    <w:rsid w:val="003F13BC"/>
    <w:rsid w:val="003F4084"/>
    <w:rsid w:val="00443B40"/>
    <w:rsid w:val="00456AE4"/>
    <w:rsid w:val="004638B2"/>
    <w:rsid w:val="00471683"/>
    <w:rsid w:val="004860D4"/>
    <w:rsid w:val="0049456F"/>
    <w:rsid w:val="004C082F"/>
    <w:rsid w:val="004E56E3"/>
    <w:rsid w:val="00501B43"/>
    <w:rsid w:val="00521BE4"/>
    <w:rsid w:val="00542664"/>
    <w:rsid w:val="0054543E"/>
    <w:rsid w:val="005614C9"/>
    <w:rsid w:val="00577068"/>
    <w:rsid w:val="005B13F5"/>
    <w:rsid w:val="005C6147"/>
    <w:rsid w:val="005D1A33"/>
    <w:rsid w:val="005E5473"/>
    <w:rsid w:val="00610CCB"/>
    <w:rsid w:val="0063251F"/>
    <w:rsid w:val="0063386F"/>
    <w:rsid w:val="00646BF9"/>
    <w:rsid w:val="00673E8E"/>
    <w:rsid w:val="006750E9"/>
    <w:rsid w:val="00697885"/>
    <w:rsid w:val="006A6C50"/>
    <w:rsid w:val="006B0613"/>
    <w:rsid w:val="006B1CE9"/>
    <w:rsid w:val="006C5A64"/>
    <w:rsid w:val="006C6686"/>
    <w:rsid w:val="006D230A"/>
    <w:rsid w:val="006D234E"/>
    <w:rsid w:val="006E5989"/>
    <w:rsid w:val="00706764"/>
    <w:rsid w:val="00721690"/>
    <w:rsid w:val="00730313"/>
    <w:rsid w:val="00733871"/>
    <w:rsid w:val="00733C5A"/>
    <w:rsid w:val="00735343"/>
    <w:rsid w:val="00761A6F"/>
    <w:rsid w:val="007634AE"/>
    <w:rsid w:val="007666B6"/>
    <w:rsid w:val="0077622B"/>
    <w:rsid w:val="0079506A"/>
    <w:rsid w:val="007A0037"/>
    <w:rsid w:val="007A1CC6"/>
    <w:rsid w:val="007C154C"/>
    <w:rsid w:val="007F40AE"/>
    <w:rsid w:val="008222DE"/>
    <w:rsid w:val="00825401"/>
    <w:rsid w:val="00842B43"/>
    <w:rsid w:val="00844C0B"/>
    <w:rsid w:val="008470DE"/>
    <w:rsid w:val="00854893"/>
    <w:rsid w:val="00856448"/>
    <w:rsid w:val="00860107"/>
    <w:rsid w:val="00871C5B"/>
    <w:rsid w:val="00880963"/>
    <w:rsid w:val="008817AC"/>
    <w:rsid w:val="008857E0"/>
    <w:rsid w:val="00886C66"/>
    <w:rsid w:val="008A43E7"/>
    <w:rsid w:val="008A6FDA"/>
    <w:rsid w:val="008B086F"/>
    <w:rsid w:val="008C2BC5"/>
    <w:rsid w:val="008C36F3"/>
    <w:rsid w:val="008C7235"/>
    <w:rsid w:val="008E3712"/>
    <w:rsid w:val="009026D5"/>
    <w:rsid w:val="00903990"/>
    <w:rsid w:val="009052E6"/>
    <w:rsid w:val="00941B69"/>
    <w:rsid w:val="00952371"/>
    <w:rsid w:val="009601A9"/>
    <w:rsid w:val="00974CCC"/>
    <w:rsid w:val="009759FC"/>
    <w:rsid w:val="00995967"/>
    <w:rsid w:val="009967AD"/>
    <w:rsid w:val="009B64F0"/>
    <w:rsid w:val="009D729C"/>
    <w:rsid w:val="009E50FA"/>
    <w:rsid w:val="00A078EF"/>
    <w:rsid w:val="00A23C69"/>
    <w:rsid w:val="00A27561"/>
    <w:rsid w:val="00A4297E"/>
    <w:rsid w:val="00A44D42"/>
    <w:rsid w:val="00A5727B"/>
    <w:rsid w:val="00A857EA"/>
    <w:rsid w:val="00A85F81"/>
    <w:rsid w:val="00A97019"/>
    <w:rsid w:val="00AC49B2"/>
    <w:rsid w:val="00AC7B59"/>
    <w:rsid w:val="00AC7D80"/>
    <w:rsid w:val="00AD0AB3"/>
    <w:rsid w:val="00AD374E"/>
    <w:rsid w:val="00AD429A"/>
    <w:rsid w:val="00AF77F6"/>
    <w:rsid w:val="00B168C6"/>
    <w:rsid w:val="00B505C5"/>
    <w:rsid w:val="00B970E4"/>
    <w:rsid w:val="00BB041A"/>
    <w:rsid w:val="00BB7285"/>
    <w:rsid w:val="00BE4BBE"/>
    <w:rsid w:val="00C03A6A"/>
    <w:rsid w:val="00C33D26"/>
    <w:rsid w:val="00C35779"/>
    <w:rsid w:val="00C63CE1"/>
    <w:rsid w:val="00C9225F"/>
    <w:rsid w:val="00C95EA6"/>
    <w:rsid w:val="00C9656F"/>
    <w:rsid w:val="00CA7083"/>
    <w:rsid w:val="00CB3DF0"/>
    <w:rsid w:val="00CB4A54"/>
    <w:rsid w:val="00CD79D4"/>
    <w:rsid w:val="00CF2EFF"/>
    <w:rsid w:val="00D04A11"/>
    <w:rsid w:val="00D06641"/>
    <w:rsid w:val="00D127F1"/>
    <w:rsid w:val="00D12F5A"/>
    <w:rsid w:val="00D171DD"/>
    <w:rsid w:val="00D242A6"/>
    <w:rsid w:val="00D33800"/>
    <w:rsid w:val="00D352CD"/>
    <w:rsid w:val="00D73F6B"/>
    <w:rsid w:val="00D85784"/>
    <w:rsid w:val="00D8611B"/>
    <w:rsid w:val="00D964E9"/>
    <w:rsid w:val="00DD4DD6"/>
    <w:rsid w:val="00DE3883"/>
    <w:rsid w:val="00DE760D"/>
    <w:rsid w:val="00DF20E4"/>
    <w:rsid w:val="00DF7FE5"/>
    <w:rsid w:val="00E146DB"/>
    <w:rsid w:val="00E23DBE"/>
    <w:rsid w:val="00E34989"/>
    <w:rsid w:val="00E52914"/>
    <w:rsid w:val="00E560AE"/>
    <w:rsid w:val="00E67162"/>
    <w:rsid w:val="00E83155"/>
    <w:rsid w:val="00E91E83"/>
    <w:rsid w:val="00EA0032"/>
    <w:rsid w:val="00EA20F7"/>
    <w:rsid w:val="00EB29AA"/>
    <w:rsid w:val="00EC30B9"/>
    <w:rsid w:val="00EE3B0D"/>
    <w:rsid w:val="00EF4024"/>
    <w:rsid w:val="00F07E30"/>
    <w:rsid w:val="00F16B78"/>
    <w:rsid w:val="00F17BF2"/>
    <w:rsid w:val="00F22DB7"/>
    <w:rsid w:val="00F35167"/>
    <w:rsid w:val="00F73CDB"/>
    <w:rsid w:val="00F8079E"/>
    <w:rsid w:val="00F965E5"/>
    <w:rsid w:val="00FA4730"/>
    <w:rsid w:val="00FE6BB4"/>
    <w:rsid w:val="00FF4A97"/>
    <w:rsid w:val="27969A66"/>
    <w:rsid w:val="2B4F01F0"/>
    <w:rsid w:val="32D02856"/>
    <w:rsid w:val="391FA355"/>
    <w:rsid w:val="3CA8320B"/>
    <w:rsid w:val="42DBF4FD"/>
    <w:rsid w:val="4531D61B"/>
    <w:rsid w:val="461AAF98"/>
    <w:rsid w:val="48583A0A"/>
    <w:rsid w:val="74B42A55"/>
    <w:rsid w:val="77C08C72"/>
    <w:rsid w:val="7A7076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7D020"/>
  <w15:docId w15:val="{A83EBEB7-E439-4202-8846-76007F11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68"/>
    <w:rPr>
      <w:lang w:val="fr-FR" w:eastAsia="fr-FR"/>
    </w:rPr>
  </w:style>
  <w:style w:type="paragraph" w:styleId="Titre1">
    <w:name w:val="heading 1"/>
    <w:basedOn w:val="Normal"/>
    <w:next w:val="Normal"/>
    <w:qFormat/>
    <w:rsid w:val="00577068"/>
    <w:pPr>
      <w:keepNext/>
      <w:spacing w:before="240" w:after="60"/>
      <w:outlineLvl w:val="0"/>
    </w:pPr>
    <w:rPr>
      <w:rFonts w:ascii="Arial" w:hAnsi="Arial"/>
      <w:b/>
      <w:kern w:val="28"/>
      <w:sz w:val="28"/>
      <w:lang w:val="fr-BE"/>
    </w:rPr>
  </w:style>
  <w:style w:type="paragraph" w:styleId="Titre2">
    <w:name w:val="heading 2"/>
    <w:basedOn w:val="Normal"/>
    <w:next w:val="Normal"/>
    <w:qFormat/>
    <w:rsid w:val="00577068"/>
    <w:pPr>
      <w:keepNext/>
      <w:jc w:val="right"/>
      <w:outlineLvl w:val="1"/>
    </w:pPr>
    <w:rPr>
      <w:rFonts w:ascii="Arial" w:hAnsi="Arial"/>
      <w:kern w:val="28"/>
      <w:sz w:val="28"/>
      <w:lang w:val="fr-BE"/>
    </w:rPr>
  </w:style>
  <w:style w:type="paragraph" w:styleId="Titre3">
    <w:name w:val="heading 3"/>
    <w:basedOn w:val="Normal"/>
    <w:next w:val="Normal"/>
    <w:qFormat/>
    <w:rsid w:val="00577068"/>
    <w:pPr>
      <w:keepNext/>
      <w:outlineLvl w:val="2"/>
    </w:pPr>
    <w:rPr>
      <w:rFonts w:ascii="Arial" w:hAnsi="Arial"/>
      <w:kern w:val="28"/>
      <w:sz w:val="28"/>
      <w:u w:val="single"/>
      <w:lang w:val="fr-BE"/>
    </w:rPr>
  </w:style>
  <w:style w:type="paragraph" w:styleId="Titre4">
    <w:name w:val="heading 4"/>
    <w:basedOn w:val="Normal"/>
    <w:next w:val="Normal"/>
    <w:qFormat/>
    <w:rsid w:val="00577068"/>
    <w:pPr>
      <w:keepNext/>
      <w:pBdr>
        <w:top w:val="single" w:sz="4" w:space="1" w:color="auto"/>
        <w:left w:val="single" w:sz="4" w:space="4" w:color="auto"/>
        <w:bottom w:val="single" w:sz="4" w:space="1" w:color="auto"/>
        <w:right w:val="single" w:sz="4" w:space="4" w:color="auto"/>
      </w:pBdr>
      <w:jc w:val="center"/>
      <w:outlineLvl w:val="3"/>
    </w:pPr>
    <w:rPr>
      <w:i/>
      <w:kern w:val="28"/>
      <w:sz w:val="24"/>
      <w:lang w:val="fr-BE"/>
    </w:rPr>
  </w:style>
  <w:style w:type="paragraph" w:styleId="Titre6">
    <w:name w:val="heading 6"/>
    <w:basedOn w:val="Normal"/>
    <w:next w:val="Normal"/>
    <w:qFormat/>
    <w:rsid w:val="00577068"/>
    <w:pPr>
      <w:keepNext/>
      <w:jc w:val="center"/>
      <w:outlineLvl w:val="5"/>
    </w:pPr>
    <w:rPr>
      <w:color w:val="800080"/>
      <w:sz w:val="4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577068"/>
    <w:pPr>
      <w:jc w:val="center"/>
    </w:pPr>
    <w:rPr>
      <w:kern w:val="28"/>
      <w:sz w:val="28"/>
      <w:u w:val="single"/>
      <w:lang w:val="fr-BE"/>
    </w:rPr>
  </w:style>
  <w:style w:type="character" w:styleId="Appelnotedebasdep">
    <w:name w:val="footnote reference"/>
    <w:rsid w:val="00577068"/>
    <w:rPr>
      <w:vertAlign w:val="superscript"/>
    </w:rPr>
  </w:style>
  <w:style w:type="character" w:styleId="Lienhypertexte">
    <w:name w:val="Hyperlink"/>
    <w:uiPriority w:val="99"/>
    <w:rsid w:val="00577068"/>
    <w:rPr>
      <w:color w:val="0000FF"/>
      <w:u w:val="single"/>
    </w:rPr>
  </w:style>
  <w:style w:type="paragraph" w:styleId="Retraitcorpsdetexte2">
    <w:name w:val="Body Text Indent 2"/>
    <w:basedOn w:val="Normal"/>
    <w:semiHidden/>
    <w:rsid w:val="00577068"/>
    <w:pPr>
      <w:ind w:left="1440"/>
    </w:pPr>
    <w:rPr>
      <w:rFonts w:ascii="Bookman Old Style" w:hAnsi="Bookman Old Style"/>
      <w:i/>
      <w:kern w:val="28"/>
      <w:sz w:val="24"/>
    </w:rPr>
  </w:style>
  <w:style w:type="paragraph" w:styleId="Retraitcorpsdetexte3">
    <w:name w:val="Body Text Indent 3"/>
    <w:basedOn w:val="Normal"/>
    <w:semiHidden/>
    <w:rsid w:val="00577068"/>
    <w:pPr>
      <w:ind w:left="1260"/>
    </w:pPr>
    <w:rPr>
      <w:rFonts w:ascii="Bookman Old Style" w:hAnsi="Bookman Old Style"/>
      <w:i/>
      <w:kern w:val="28"/>
      <w:sz w:val="24"/>
    </w:rPr>
  </w:style>
  <w:style w:type="paragraph" w:styleId="Pieddepage">
    <w:name w:val="footer"/>
    <w:basedOn w:val="Normal"/>
    <w:semiHidden/>
    <w:rsid w:val="00577068"/>
    <w:pPr>
      <w:tabs>
        <w:tab w:val="center" w:pos="4536"/>
        <w:tab w:val="right" w:pos="9072"/>
      </w:tabs>
    </w:pPr>
    <w:rPr>
      <w:kern w:val="28"/>
      <w:sz w:val="24"/>
      <w:lang w:val="fr-BE"/>
    </w:rPr>
  </w:style>
  <w:style w:type="paragraph" w:styleId="Retraitcorpsdetexte">
    <w:name w:val="Body Text Indent"/>
    <w:basedOn w:val="Normal"/>
    <w:semiHidden/>
    <w:rsid w:val="00577068"/>
    <w:pPr>
      <w:ind w:left="540"/>
    </w:pPr>
    <w:rPr>
      <w:rFonts w:ascii="Bookman Old Style" w:hAnsi="Bookman Old Style"/>
      <w:i/>
      <w:kern w:val="28"/>
      <w:sz w:val="24"/>
    </w:rPr>
  </w:style>
  <w:style w:type="paragraph" w:styleId="Notedebasdepage">
    <w:name w:val="footnote text"/>
    <w:basedOn w:val="Normal"/>
    <w:link w:val="NotedebasdepageCar"/>
    <w:rsid w:val="00577068"/>
    <w:rPr>
      <w:kern w:val="28"/>
      <w:lang w:val="fr-BE"/>
    </w:rPr>
  </w:style>
  <w:style w:type="paragraph" w:styleId="En-tte">
    <w:name w:val="header"/>
    <w:basedOn w:val="Normal"/>
    <w:semiHidden/>
    <w:rsid w:val="00577068"/>
    <w:pPr>
      <w:tabs>
        <w:tab w:val="center" w:pos="4536"/>
        <w:tab w:val="right" w:pos="9072"/>
      </w:tabs>
    </w:pPr>
    <w:rPr>
      <w:rFonts w:ascii="Arial Narrow" w:hAnsi="Arial Narrow"/>
      <w:color w:val="800080"/>
      <w:sz w:val="24"/>
    </w:rPr>
  </w:style>
  <w:style w:type="paragraph" w:styleId="Corpsdetexte2">
    <w:name w:val="Body Text 2"/>
    <w:basedOn w:val="Normal"/>
    <w:semiHidden/>
    <w:rsid w:val="00577068"/>
    <w:pPr>
      <w:jc w:val="center"/>
    </w:pPr>
    <w:rPr>
      <w:color w:val="FF0000"/>
      <w:sz w:val="40"/>
      <w:u w:val="single"/>
    </w:rPr>
  </w:style>
  <w:style w:type="paragraph" w:styleId="Textedebulles">
    <w:name w:val="Balloon Text"/>
    <w:basedOn w:val="Normal"/>
    <w:link w:val="TextedebullesCar"/>
    <w:uiPriority w:val="99"/>
    <w:semiHidden/>
    <w:unhideWhenUsed/>
    <w:rsid w:val="00721690"/>
    <w:rPr>
      <w:rFonts w:ascii="Tahoma" w:hAnsi="Tahoma" w:cs="Tahoma"/>
      <w:sz w:val="16"/>
      <w:szCs w:val="16"/>
    </w:rPr>
  </w:style>
  <w:style w:type="character" w:customStyle="1" w:styleId="TextedebullesCar">
    <w:name w:val="Texte de bulles Car"/>
    <w:link w:val="Textedebulles"/>
    <w:uiPriority w:val="99"/>
    <w:semiHidden/>
    <w:rsid w:val="00721690"/>
    <w:rPr>
      <w:rFonts w:ascii="Tahoma" w:hAnsi="Tahoma" w:cs="Tahoma"/>
      <w:sz w:val="16"/>
      <w:szCs w:val="16"/>
      <w:lang w:val="fr-FR" w:eastAsia="fr-FR"/>
    </w:rPr>
  </w:style>
  <w:style w:type="character" w:styleId="Marquedecommentaire">
    <w:name w:val="annotation reference"/>
    <w:uiPriority w:val="99"/>
    <w:semiHidden/>
    <w:unhideWhenUsed/>
    <w:rsid w:val="00721690"/>
    <w:rPr>
      <w:sz w:val="16"/>
      <w:szCs w:val="16"/>
    </w:rPr>
  </w:style>
  <w:style w:type="paragraph" w:styleId="Commentaire">
    <w:name w:val="annotation text"/>
    <w:basedOn w:val="Normal"/>
    <w:link w:val="CommentaireCar"/>
    <w:uiPriority w:val="99"/>
    <w:semiHidden/>
    <w:unhideWhenUsed/>
    <w:rsid w:val="00721690"/>
  </w:style>
  <w:style w:type="character" w:customStyle="1" w:styleId="CommentaireCar">
    <w:name w:val="Commentaire Car"/>
    <w:link w:val="Commentaire"/>
    <w:uiPriority w:val="99"/>
    <w:semiHidden/>
    <w:rsid w:val="00721690"/>
    <w:rPr>
      <w:lang w:val="fr-FR" w:eastAsia="fr-FR"/>
    </w:rPr>
  </w:style>
  <w:style w:type="paragraph" w:styleId="Objetducommentaire">
    <w:name w:val="annotation subject"/>
    <w:basedOn w:val="Commentaire"/>
    <w:next w:val="Commentaire"/>
    <w:link w:val="ObjetducommentaireCar"/>
    <w:uiPriority w:val="99"/>
    <w:semiHidden/>
    <w:unhideWhenUsed/>
    <w:rsid w:val="00721690"/>
    <w:rPr>
      <w:b/>
      <w:bCs/>
    </w:rPr>
  </w:style>
  <w:style w:type="character" w:customStyle="1" w:styleId="ObjetducommentaireCar">
    <w:name w:val="Objet du commentaire Car"/>
    <w:link w:val="Objetducommentaire"/>
    <w:uiPriority w:val="99"/>
    <w:semiHidden/>
    <w:rsid w:val="00721690"/>
    <w:rPr>
      <w:b/>
      <w:bCs/>
      <w:lang w:val="fr-FR" w:eastAsia="fr-FR"/>
    </w:rPr>
  </w:style>
  <w:style w:type="paragraph" w:styleId="Paragraphedeliste">
    <w:name w:val="List Paragraph"/>
    <w:basedOn w:val="Normal"/>
    <w:uiPriority w:val="34"/>
    <w:qFormat/>
    <w:rsid w:val="00443B40"/>
    <w:pPr>
      <w:ind w:left="708"/>
    </w:pPr>
  </w:style>
  <w:style w:type="paragraph" w:styleId="Notedefin">
    <w:name w:val="endnote text"/>
    <w:basedOn w:val="Normal"/>
    <w:link w:val="NotedefinCar"/>
    <w:uiPriority w:val="99"/>
    <w:semiHidden/>
    <w:unhideWhenUsed/>
    <w:rsid w:val="00AC7B59"/>
  </w:style>
  <w:style w:type="character" w:customStyle="1" w:styleId="NotedefinCar">
    <w:name w:val="Note de fin Car"/>
    <w:link w:val="Notedefin"/>
    <w:uiPriority w:val="99"/>
    <w:semiHidden/>
    <w:rsid w:val="00AC7B59"/>
    <w:rPr>
      <w:lang w:val="fr-FR" w:eastAsia="fr-FR"/>
    </w:rPr>
  </w:style>
  <w:style w:type="character" w:styleId="Appeldenotedefin">
    <w:name w:val="endnote reference"/>
    <w:uiPriority w:val="99"/>
    <w:semiHidden/>
    <w:unhideWhenUsed/>
    <w:rsid w:val="00AC7B59"/>
    <w:rPr>
      <w:vertAlign w:val="superscript"/>
    </w:rPr>
  </w:style>
  <w:style w:type="character" w:customStyle="1" w:styleId="NotedebasdepageCar">
    <w:name w:val="Note de bas de page Car"/>
    <w:basedOn w:val="Policepardfaut"/>
    <w:link w:val="Notedebasdepage"/>
    <w:rsid w:val="00B505C5"/>
    <w:rPr>
      <w:kern w:val="28"/>
      <w:lang w:eastAsia="fr-FR"/>
    </w:rPr>
  </w:style>
  <w:style w:type="table" w:styleId="Grilledutableau">
    <w:name w:val="Table Grid"/>
    <w:basedOn w:val="TableauNormal"/>
    <w:uiPriority w:val="59"/>
    <w:rsid w:val="00B505C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33871"/>
    <w:rPr>
      <w:color w:val="800080" w:themeColor="followedHyperlink"/>
      <w:u w:val="single"/>
    </w:rPr>
  </w:style>
  <w:style w:type="character" w:styleId="Mentionnonrsolue">
    <w:name w:val="Unresolved Mention"/>
    <w:basedOn w:val="Policepardfaut"/>
    <w:uiPriority w:val="99"/>
    <w:semiHidden/>
    <w:unhideWhenUsed/>
    <w:rsid w:val="00733871"/>
    <w:rPr>
      <w:color w:val="605E5C"/>
      <w:shd w:val="clear" w:color="auto" w:fill="E1DFDD"/>
    </w:rPr>
  </w:style>
  <w:style w:type="paragraph" w:styleId="NormalWeb">
    <w:name w:val="Normal (Web)"/>
    <w:basedOn w:val="Normal"/>
    <w:uiPriority w:val="99"/>
    <w:semiHidden/>
    <w:unhideWhenUsed/>
    <w:rsid w:val="008222DE"/>
    <w:pPr>
      <w:spacing w:before="100" w:beforeAutospacing="1" w:after="100" w:afterAutospacing="1"/>
    </w:pPr>
    <w:rPr>
      <w:sz w:val="24"/>
      <w:szCs w:val="24"/>
      <w:lang w:val="fr-BE" w:eastAsia="fr-BE"/>
    </w:rPr>
  </w:style>
  <w:style w:type="character" w:styleId="Accentuation">
    <w:name w:val="Emphasis"/>
    <w:basedOn w:val="Policepardfaut"/>
    <w:uiPriority w:val="20"/>
    <w:qFormat/>
    <w:rsid w:val="008222DE"/>
    <w:rPr>
      <w:i/>
      <w:iCs/>
    </w:rPr>
  </w:style>
  <w:style w:type="paragraph" w:styleId="En-ttedetabledesmatires">
    <w:name w:val="TOC Heading"/>
    <w:basedOn w:val="Titre1"/>
    <w:next w:val="Normal"/>
    <w:uiPriority w:val="39"/>
    <w:unhideWhenUsed/>
    <w:qFormat/>
    <w:rsid w:val="00E67162"/>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eastAsia="fr-BE"/>
    </w:rPr>
  </w:style>
  <w:style w:type="paragraph" w:styleId="TM1">
    <w:name w:val="toc 1"/>
    <w:basedOn w:val="Normal"/>
    <w:next w:val="Normal"/>
    <w:autoRedefine/>
    <w:uiPriority w:val="39"/>
    <w:unhideWhenUsed/>
    <w:rsid w:val="00E67162"/>
    <w:pPr>
      <w:spacing w:after="100"/>
    </w:pPr>
  </w:style>
  <w:style w:type="paragraph" w:styleId="TM2">
    <w:name w:val="toc 2"/>
    <w:basedOn w:val="Normal"/>
    <w:next w:val="Normal"/>
    <w:autoRedefine/>
    <w:uiPriority w:val="39"/>
    <w:unhideWhenUsed/>
    <w:rsid w:val="00E67162"/>
    <w:pPr>
      <w:spacing w:after="100"/>
      <w:ind w:left="200"/>
    </w:pPr>
  </w:style>
  <w:style w:type="paragraph" w:styleId="TM3">
    <w:name w:val="toc 3"/>
    <w:basedOn w:val="Normal"/>
    <w:next w:val="Normal"/>
    <w:autoRedefine/>
    <w:uiPriority w:val="39"/>
    <w:unhideWhenUsed/>
    <w:rsid w:val="00E6716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4462">
      <w:bodyDiv w:val="1"/>
      <w:marLeft w:val="0"/>
      <w:marRight w:val="0"/>
      <w:marTop w:val="0"/>
      <w:marBottom w:val="0"/>
      <w:divBdr>
        <w:top w:val="none" w:sz="0" w:space="0" w:color="auto"/>
        <w:left w:val="none" w:sz="0" w:space="0" w:color="auto"/>
        <w:bottom w:val="none" w:sz="0" w:space="0" w:color="auto"/>
        <w:right w:val="none" w:sz="0" w:space="0" w:color="auto"/>
      </w:divBdr>
    </w:div>
    <w:div w:id="1497958733">
      <w:bodyDiv w:val="1"/>
      <w:marLeft w:val="0"/>
      <w:marRight w:val="0"/>
      <w:marTop w:val="0"/>
      <w:marBottom w:val="0"/>
      <w:divBdr>
        <w:top w:val="none" w:sz="0" w:space="0" w:color="auto"/>
        <w:left w:val="none" w:sz="0" w:space="0" w:color="auto"/>
        <w:bottom w:val="none" w:sz="0" w:space="0" w:color="auto"/>
        <w:right w:val="none" w:sz="0" w:space="0" w:color="auto"/>
      </w:divBdr>
    </w:div>
    <w:div w:id="18191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mploi.wallonie.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i.wallonie.be/home/formation/cheques-formation/laudit-cheque-formatio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ploi.wallonie.be/home/formation/cheques-formation/laudit-cheque-formation.html" TargetMode="External"/><Relationship Id="rId4" Type="http://schemas.openxmlformats.org/officeDocument/2006/relationships/settings" Target="settings.xml"/><Relationship Id="rId9" Type="http://schemas.openxmlformats.org/officeDocument/2006/relationships/hyperlink" Target="https://monespace.wallonie.b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2E44-5B61-48EA-8D52-80C5E1B6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2851</Words>
  <Characters>15681</Characters>
  <Application>Microsoft Office Word</Application>
  <DocSecurity>0</DocSecurity>
  <Lines>130</Lines>
  <Paragraphs>36</Paragraphs>
  <ScaleCrop>false</ScaleCrop>
  <Company>Microsoft</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BRILMAKER</dc:creator>
  <cp:lastModifiedBy>BARBEAUX Julie</cp:lastModifiedBy>
  <cp:revision>2</cp:revision>
  <cp:lastPrinted>2011-05-16T13:47:00Z</cp:lastPrinted>
  <dcterms:created xsi:type="dcterms:W3CDTF">2025-09-12T10:00:00Z</dcterms:created>
  <dcterms:modified xsi:type="dcterms:W3CDTF">2025-09-12T10:00:00Z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2022-03-28T12:00:16Z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9f1f1249-d661-48f0-a2f2-b66969f6145b</vt:lpwstr>
  </property>
  <property fmtid="{D5CDD505-2E9C-101B-9397-08002B2CF9AE}" pid="8" name="MSIP_Label_97a477d1-147d-4e34-b5e3-7b26d2f44870_ContentBits">
    <vt:lpwstr>0</vt:lpwstr>
  </property>
</Properties>
</file>